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jc w:val="center"/>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02">
      <w:pPr>
        <w:widowControl w:val="0"/>
        <w:jc w:val="center"/>
        <w:rPr/>
      </w:pPr>
      <w:r w:rsidDel="00000000" w:rsidR="00000000" w:rsidRPr="00000000">
        <w:rPr>
          <w:rFonts w:ascii="Times New Roman" w:cs="Times New Roman" w:eastAsia="Times New Roman" w:hAnsi="Times New Roman"/>
          <w:b w:val="1"/>
          <w:bCs w:val="1"/>
          <w:color w:val="000000"/>
          <w:sz w:val="28"/>
          <w:szCs w:val="28"/>
          <w:rtl w:val="0"/>
        </w:rPr>
        <w:t xml:space="preserve">ГРОМАДСЬКА ОРГАНІЗАЦІЯ «МЕРЕЖА ЗАХИСТУ НАЦІОНАЛЬНИХ ІНТЕРЕСІВ «АНТС»</w:t>
      </w:r>
      <w:r w:rsidDel="00000000" w:rsidR="00000000" w:rsidRPr="00000000">
        <w:rPr>
          <w:rtl w:val="0"/>
        </w:rPr>
      </w:r>
    </w:p>
    <w:p w:rsidR="00000000" w:rsidDel="00000000" w:rsidP="00000000" w:rsidRDefault="00000000" w:rsidRPr="00000000" w14:paraId="00000003">
      <w:pPr>
        <w:widowControl w:val="0"/>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4">
      <w:pPr>
        <w:widowControl w:val="0"/>
        <w:jc w:val="right"/>
        <w:rPr>
          <w:sz w:val="16"/>
          <w:szCs w:val="16"/>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widowControl w:val="0"/>
        <w:jc w:val="right"/>
        <w:rPr>
          <w:sz w:val="16"/>
          <w:szCs w:val="16"/>
        </w:rPr>
      </w:pPr>
      <w:r w:rsidDel="00000000" w:rsidR="00000000" w:rsidRPr="00000000">
        <w:rPr>
          <w:rFonts w:ascii="Times New Roman" w:cs="Times New Roman" w:eastAsia="Times New Roman" w:hAnsi="Times New Roman"/>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06">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7">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8">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9">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A">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B">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C">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D">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E">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F">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0">
      <w:pPr>
        <w:widowControl w:val="0"/>
        <w:jc w:val="center"/>
        <w:rPr/>
      </w:pPr>
      <w:r w:rsidDel="00000000" w:rsidR="00000000" w:rsidRPr="00000000">
        <w:rPr>
          <w:rFonts w:ascii="Times New Roman" w:cs="Times New Roman" w:eastAsia="Times New Roman" w:hAnsi="Times New Roman"/>
          <w:b w:val="1"/>
          <w:bCs w:val="1"/>
          <w:color w:val="000000"/>
          <w:sz w:val="24"/>
          <w:szCs w:val="24"/>
          <w:rtl w:val="0"/>
        </w:rPr>
        <w:t xml:space="preserve">ТЕНДЕРНА ДОКУМЕНТАЦІЯ </w:t>
      </w:r>
      <w:r w:rsidDel="00000000" w:rsidR="00000000" w:rsidRPr="00000000">
        <w:rPr>
          <w:rtl w:val="0"/>
        </w:rPr>
      </w:r>
    </w:p>
    <w:p w:rsidR="00000000" w:rsidDel="00000000" w:rsidP="00000000" w:rsidRDefault="00000000" w:rsidRPr="00000000" w14:paraId="00000011">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2">
      <w:pPr>
        <w:widowControl w:val="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проведення процедури закупівлі – відкриті торги щодо:</w:t>
      </w:r>
    </w:p>
    <w:p w:rsidR="00000000" w:rsidDel="00000000" w:rsidP="00000000" w:rsidRDefault="00000000" w:rsidRPr="00000000" w14:paraId="00000013">
      <w:pPr>
        <w:widowControl w:val="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4">
      <w:pPr>
        <w:widowControl w:val="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«Виробництво відеоматеріалів у межах проєкту «Харизма UA»</w:t>
      </w:r>
    </w:p>
    <w:p w:rsidR="00000000" w:rsidDel="00000000" w:rsidP="00000000" w:rsidRDefault="00000000" w:rsidRPr="00000000" w14:paraId="00000015">
      <w:pPr>
        <w:widowControl w:val="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widowControl w:val="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widowControl w:val="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widowControl w:val="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widowControl w:val="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widowControl w:val="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widowControl w:val="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widowControl w:val="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D">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E">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F">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0">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1">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2">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3">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4">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5">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6">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7">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8">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9">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A">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B">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C">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D">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E">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F">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0">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1">
      <w:pPr>
        <w:widowControl w:val="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2">
      <w:pPr>
        <w:widowControl w:val="0"/>
        <w:jc w:val="center"/>
        <w:rPr/>
      </w:pPr>
      <w:r w:rsidDel="00000000" w:rsidR="00000000" w:rsidRPr="00000000">
        <w:rPr>
          <w:rFonts w:ascii="Times New Roman" w:cs="Times New Roman" w:eastAsia="Times New Roman" w:hAnsi="Times New Roman"/>
          <w:b w:val="1"/>
          <w:bCs w:val="1"/>
          <w:color w:val="000000"/>
          <w:sz w:val="24"/>
          <w:szCs w:val="24"/>
          <w:rtl w:val="0"/>
        </w:rPr>
        <w:t xml:space="preserve">Київ-2026</w:t>
      </w:r>
      <w:r w:rsidDel="00000000" w:rsidR="00000000" w:rsidRPr="00000000">
        <w:rPr>
          <w:rtl w:val="0"/>
        </w:rPr>
      </w:r>
    </w:p>
    <w:p w:rsidR="00000000" w:rsidDel="00000000" w:rsidP="00000000" w:rsidRDefault="00000000" w:rsidRPr="00000000" w14:paraId="00000033">
      <w:pPr>
        <w:widowControl w:val="0"/>
        <w:jc w:val="center"/>
        <w:rPr/>
      </w:pPr>
      <w:r w:rsidDel="00000000" w:rsidR="00000000" w:rsidRPr="00000000">
        <w:rPr>
          <w:rtl w:val="0"/>
        </w:rPr>
      </w:r>
    </w:p>
    <w:tbl>
      <w:tblPr>
        <w:tblStyle w:val="Table1"/>
        <w:tblW w:w="101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8"/>
        <w:gridCol w:w="7577"/>
        <w:tblGridChange w:id="0">
          <w:tblGrid>
            <w:gridCol w:w="2618"/>
            <w:gridCol w:w="7577"/>
          </w:tblGrid>
        </w:tblGridChange>
      </w:tblGrid>
      <w:tr>
        <w:trPr>
          <w:cantSplit w:val="0"/>
          <w:tblHeader w:val="0"/>
        </w:trPr>
        <w:tc>
          <w:tcPr/>
          <w:p w:rsidR="00000000" w:rsidDel="00000000" w:rsidP="00000000" w:rsidRDefault="00000000" w:rsidRPr="00000000" w14:paraId="0000003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Замовник закупівлі</w:t>
            </w:r>
          </w:p>
        </w:tc>
        <w:tc>
          <w:tcPr/>
          <w:p w:rsidR="00000000" w:rsidDel="00000000" w:rsidP="00000000" w:rsidRDefault="00000000" w:rsidRPr="00000000" w14:paraId="0000003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ГРОМАДСЬКА ОРГАНІЗАЦІЯ «МЕРЕЖА ЗАХИСТУ НАЦІОНАЛЬНИХ ІНТЕРЕСІВ «АНТС»</w:t>
            </w:r>
          </w:p>
          <w:p w:rsidR="00000000" w:rsidDel="00000000" w:rsidP="00000000" w:rsidRDefault="00000000" w:rsidRPr="00000000" w14:paraId="0000003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ЄДРПОУ: 43262336 </w:t>
            </w:r>
          </w:p>
          <w:p w:rsidR="00000000" w:rsidDel="00000000" w:rsidP="00000000" w:rsidRDefault="00000000" w:rsidRPr="00000000" w14:paraId="0000003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03150, м. Київ, вул. Велика Васильківська 102, а/с. 122 </w:t>
            </w:r>
          </w:p>
          <w:p w:rsidR="00000000" w:rsidDel="00000000" w:rsidP="00000000" w:rsidRDefault="00000000" w:rsidRPr="00000000" w14:paraId="0000003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пошта:</w:t>
            </w:r>
          </w:p>
          <w:p w:rsidR="00000000" w:rsidDel="00000000" w:rsidP="00000000" w:rsidRDefault="00000000" w:rsidRPr="00000000" w14:paraId="0000003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tender@ants.org.ua</w:t>
            </w:r>
          </w:p>
        </w:tc>
      </w:tr>
      <w:tr>
        <w:trPr>
          <w:cantSplit w:val="0"/>
          <w:tblHeader w:val="0"/>
        </w:trPr>
        <w:tc>
          <w:tcPr/>
          <w:p w:rsidR="00000000" w:rsidDel="00000000" w:rsidP="00000000" w:rsidRDefault="00000000" w:rsidRPr="00000000" w14:paraId="0000003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Контактні особи Замовника, відповідальні за проведення процедури закупівлі</w:t>
            </w:r>
          </w:p>
        </w:tc>
        <w:tc>
          <w:tcPr/>
          <w:p w:rsidR="00000000" w:rsidDel="00000000" w:rsidP="00000000" w:rsidRDefault="00000000" w:rsidRPr="00000000" w14:paraId="0000003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Гнєдков Артур Вікторович, tender@ants.org.ua</w:t>
            </w:r>
          </w:p>
          <w:p w:rsidR="00000000" w:rsidDel="00000000" w:rsidP="00000000" w:rsidRDefault="00000000" w:rsidRPr="00000000" w14:paraId="0000003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+380506893504</w:t>
            </w:r>
          </w:p>
        </w:tc>
      </w:tr>
      <w:tr>
        <w:trPr>
          <w:cantSplit w:val="0"/>
          <w:tblHeader w:val="0"/>
        </w:trPr>
        <w:tc>
          <w:tcPr/>
          <w:p w:rsidR="00000000" w:rsidDel="00000000" w:rsidP="00000000" w:rsidRDefault="00000000" w:rsidRPr="00000000" w14:paraId="0000003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Предмет закупівлі</w:t>
            </w:r>
          </w:p>
        </w:tc>
        <w:tc>
          <w:tcPr/>
          <w:p w:rsidR="00000000" w:rsidDel="00000000" w:rsidP="00000000" w:rsidRDefault="00000000" w:rsidRPr="00000000" w14:paraId="0000003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Виробництво відеоматеріалів у межах проєкту «Харизма UA</w:t>
            </w:r>
            <w:r w:rsidDel="00000000" w:rsidR="00000000" w:rsidRPr="00000000">
              <w:rPr>
                <w:rtl w:val="0"/>
              </w:rPr>
            </w:r>
          </w:p>
        </w:tc>
      </w:tr>
      <w:tr>
        <w:trPr>
          <w:cantSplit w:val="0"/>
          <w:tblHeader w:val="0"/>
        </w:trPr>
        <w:tc>
          <w:tcPr/>
          <w:p w:rsidR="00000000" w:rsidDel="00000000" w:rsidP="00000000" w:rsidRDefault="00000000" w:rsidRPr="00000000" w14:paraId="0000003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Валюта, у якій повинно бути розраховано та зазначено ціну тендерної пропозиції</w:t>
            </w:r>
          </w:p>
        </w:tc>
        <w:tc>
          <w:tcPr/>
          <w:p w:rsidR="00000000" w:rsidDel="00000000" w:rsidP="00000000" w:rsidRDefault="00000000" w:rsidRPr="00000000" w14:paraId="0000004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Валютою тендерної пропозиції є національна валюта України – гривня.</w:t>
            </w:r>
          </w:p>
        </w:tc>
      </w:tr>
      <w:tr>
        <w:trPr>
          <w:cantSplit w:val="0"/>
          <w:tblHeader w:val="0"/>
        </w:trPr>
        <w:tc>
          <w:tcPr/>
          <w:p w:rsidR="00000000" w:rsidDel="00000000" w:rsidP="00000000" w:rsidRDefault="00000000" w:rsidRPr="00000000" w14:paraId="0000004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Інформація про мову, якою повинно бути складено тендерні пропозиції</w:t>
            </w:r>
          </w:p>
        </w:tc>
        <w:tc>
          <w:tcPr/>
          <w:p w:rsidR="00000000" w:rsidDel="00000000" w:rsidP="00000000" w:rsidRDefault="00000000" w:rsidRPr="00000000" w14:paraId="00000042">
            <w:pPr>
              <w:widowControl w:val="0"/>
              <w:rPr/>
            </w:pPr>
            <w:r w:rsidDel="00000000" w:rsidR="00000000" w:rsidRPr="00000000">
              <w:rPr>
                <w:rFonts w:ascii="Times New Roman" w:cs="Times New Roman" w:eastAsia="Times New Roman" w:hAnsi="Times New Roman"/>
                <w:color w:val="000000"/>
                <w:sz w:val="24"/>
                <w:szCs w:val="24"/>
                <w:rtl w:val="0"/>
              </w:rPr>
              <w:t xml:space="preserve">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r w:rsidDel="00000000" w:rsidR="00000000" w:rsidRPr="00000000">
              <w:rPr>
                <w:rtl w:val="0"/>
              </w:rPr>
            </w:r>
          </w:p>
          <w:p w:rsidR="00000000" w:rsidDel="00000000" w:rsidP="00000000" w:rsidRDefault="00000000" w:rsidRPr="00000000" w14:paraId="0000004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 разі надання інших документів складених  мовою іншою ніж українська мова, такі документи повинні супроводжуватися перекладом українською мовою. Тексти повинні бути автентичними.</w:t>
            </w:r>
            <w:r w:rsidDel="00000000" w:rsidR="00000000" w:rsidRPr="00000000">
              <w:rPr>
                <w:rtl w:val="0"/>
              </w:rPr>
            </w:r>
          </w:p>
        </w:tc>
      </w:tr>
      <w:tr>
        <w:trPr>
          <w:cantSplit w:val="0"/>
          <w:trHeight w:val="3777" w:hRule="atLeast"/>
          <w:tblHeader w:val="0"/>
        </w:trPr>
        <w:tc>
          <w:tcPr/>
          <w:p w:rsidR="00000000" w:rsidDel="00000000" w:rsidP="00000000" w:rsidRDefault="00000000" w:rsidRPr="00000000" w14:paraId="0000004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Інформація про  можливість оскарження рішень, дій чи бездіяльності Тендерного комітету</w:t>
            </w:r>
          </w:p>
        </w:tc>
        <w:tc>
          <w:tcPr/>
          <w:p w:rsidR="00000000" w:rsidDel="00000000" w:rsidP="00000000" w:rsidRDefault="00000000" w:rsidRPr="00000000" w14:paraId="0000004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Учасники відкритих торгів, на будь-якому етапі їх проведення, але не пізніше ніж протягом двох робочих днів з моменту публікації повідомлення про результати відкритих торгів мають право звернутись до виконавчого директора щодо оскарження рішень, дій чи бездіяльності Тендерного комітету в разі наявності, на їх думку, порушених прав та інтересів. Протягом двох робочих днів з моменту отримання відповідного оскарження, виконавчий директор інформує заявника про результати розгляду скарги та прийнятого рішення.</w:t>
            </w:r>
          </w:p>
          <w:p w:rsidR="00000000" w:rsidDel="00000000" w:rsidP="00000000" w:rsidRDefault="00000000" w:rsidRPr="00000000" w14:paraId="0000004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Виконавчий директор ГО «АНТС» - </w:t>
            </w:r>
            <w:r w:rsidDel="00000000" w:rsidR="00000000" w:rsidRPr="00000000">
              <w:rPr>
                <w:rFonts w:ascii="Times New Roman" w:cs="Times New Roman" w:eastAsia="Times New Roman" w:hAnsi="Times New Roman"/>
                <w:color w:val="000000"/>
                <w:sz w:val="24"/>
                <w:szCs w:val="24"/>
                <w:rtl w:val="0"/>
              </w:rPr>
              <w:t xml:space="preserve">Люсьєна Шум</w:t>
            </w:r>
            <w:r w:rsidDel="00000000" w:rsidR="00000000" w:rsidRPr="00000000">
              <w:rPr>
                <w:rFonts w:ascii="Times New Roman" w:cs="Times New Roman" w:eastAsia="Times New Roman" w:hAnsi="Times New Roman"/>
                <w:sz w:val="24"/>
                <w:szCs w:val="24"/>
                <w:rtl w:val="0"/>
              </w:rPr>
              <w:t xml:space="preserve">, скарги подаються в електронній формі, шляхом надсилання на електронну адресу Замовника, зазначену в частині першій Тендерної документації. В тексті листа зазначити «Скарга виконавчому директору щодо закупівлі ______ та найменування предмету закупівлі».</w:t>
            </w:r>
          </w:p>
        </w:tc>
      </w:tr>
      <w:tr>
        <w:trPr>
          <w:cantSplit w:val="0"/>
          <w:tblHeader w:val="0"/>
        </w:trPr>
        <w:tc>
          <w:tcPr/>
          <w:p w:rsidR="00000000" w:rsidDel="00000000" w:rsidP="00000000" w:rsidRDefault="00000000" w:rsidRPr="00000000" w14:paraId="0000004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Недискримінація учасників</w:t>
            </w:r>
          </w:p>
        </w:tc>
        <w:tc>
          <w:tcPr/>
          <w:p w:rsidR="00000000" w:rsidDel="00000000" w:rsidP="00000000" w:rsidRDefault="00000000" w:rsidRPr="00000000" w14:paraId="0000004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Участь у процедурі відкритих торгів можуть взяти усі зацікавлені особи, що відповідають вимогам, що встановлені Тендерним комітетом в цій документації.</w:t>
            </w:r>
          </w:p>
        </w:tc>
      </w:tr>
      <w:tr>
        <w:trPr>
          <w:cantSplit w:val="0"/>
          <w:tblHeader w:val="0"/>
        </w:trPr>
        <w:tc>
          <w:tcPr/>
          <w:p w:rsidR="00000000" w:rsidDel="00000000" w:rsidP="00000000" w:rsidRDefault="00000000" w:rsidRPr="00000000" w14:paraId="0000004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Строк подання пропозицій учасників відкритих торгів</w:t>
            </w:r>
          </w:p>
        </w:tc>
        <w:tc>
          <w:tcPr/>
          <w:p w:rsidR="00000000" w:rsidDel="00000000" w:rsidP="00000000" w:rsidRDefault="00000000" w:rsidRPr="00000000" w14:paraId="0000004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Строк подання пропозицій учасників відкритих торгів не повинен бути меншим 7 (семи) календарних днів. В разі високої соціальної необхідності, впровадження надзвичайного стану, ризику значної зміни вартості чи наявності на ринку товарів, робіт та послуг, а також в разі гострої необхідності, строк для подання пропозицій учасників відкритих торгів може бути зменшено за рішенням Виконавчого директора.</w:t>
            </w:r>
          </w:p>
        </w:tc>
      </w:tr>
      <w:tr>
        <w:trPr>
          <w:cantSplit w:val="0"/>
          <w:tblHeader w:val="0"/>
        </w:trPr>
        <w:tc>
          <w:tcPr/>
          <w:p w:rsidR="00000000" w:rsidDel="00000000" w:rsidP="00000000" w:rsidRDefault="00000000" w:rsidRPr="00000000" w14:paraId="0000004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Зміст та спосіб подання тендерної пропозиції</w:t>
            </w:r>
          </w:p>
        </w:tc>
        <w:tc>
          <w:tcPr/>
          <w:p w:rsidR="00000000" w:rsidDel="00000000" w:rsidP="00000000" w:rsidRDefault="00000000" w:rsidRPr="00000000" w14:paraId="0000004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Тендерна пропозиція подається в електронному вигляді шляхом формування та направлення електронної тендерної пропозиції на електронну адресу Замовника, зазначену в пункті 1 Тендерної документації, в темі листа ОБОВʼЯЗКОВО зазначити, «Тендерна пропозиція, щодо закупівлі ______________ (зазначити предмет закупівлі)».</w:t>
            </w:r>
          </w:p>
          <w:p w:rsidR="00000000" w:rsidDel="00000000" w:rsidP="00000000" w:rsidRDefault="00000000" w:rsidRPr="00000000" w14:paraId="0000004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Учасник відповідно до вимог цієї Тендерної документації повинен надати у складі тендерної пропозиції такі документи:</w:t>
            </w:r>
          </w:p>
          <w:p w:rsidR="00000000" w:rsidDel="00000000" w:rsidP="00000000" w:rsidRDefault="00000000" w:rsidRPr="00000000" w14:paraId="0000004E">
            <w:pPr>
              <w:widowControl w:val="0"/>
              <w:numPr>
                <w:ilvl w:val="0"/>
                <w:numId w:val="1"/>
              </w:numPr>
              <w:ind w:left="720" w:hanging="36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Цінову пропозицію;</w:t>
            </w:r>
          </w:p>
          <w:p w:rsidR="00000000" w:rsidDel="00000000" w:rsidP="00000000" w:rsidRDefault="00000000" w:rsidRPr="00000000" w14:paraId="0000004F">
            <w:pPr>
              <w:widowControl w:val="0"/>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Інші документи, подання яких передбачено в Додатках до цієї Тендерної документації.</w:t>
            </w:r>
          </w:p>
        </w:tc>
      </w:tr>
      <w:tr>
        <w:trPr>
          <w:cantSplit w:val="0"/>
          <w:tblHeader w:val="0"/>
        </w:trPr>
        <w:tc>
          <w:tcPr/>
          <w:p w:rsidR="00000000" w:rsidDel="00000000" w:rsidP="00000000" w:rsidRDefault="00000000" w:rsidRPr="00000000" w14:paraId="0000005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Строк дії тендерної пропозиції</w:t>
            </w:r>
          </w:p>
        </w:tc>
        <w:tc>
          <w:tcPr/>
          <w:p w:rsidR="00000000" w:rsidDel="00000000" w:rsidP="00000000" w:rsidRDefault="00000000" w:rsidRPr="00000000" w14:paraId="0000005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Тендерні пропозиції вважаються дійсними протягом 40 днів із дати кінцевого строку подання тендерних пропозицій.</w:t>
            </w:r>
            <w:r w:rsidDel="00000000" w:rsidR="00000000" w:rsidRPr="00000000">
              <w:rPr>
                <w:rtl w:val="0"/>
              </w:rPr>
            </w:r>
          </w:p>
        </w:tc>
      </w:tr>
      <w:tr>
        <w:trPr>
          <w:cantSplit w:val="0"/>
          <w:tblHeader w:val="0"/>
        </w:trPr>
        <w:tc>
          <w:tcPr/>
          <w:p w:rsidR="00000000" w:rsidDel="00000000" w:rsidP="00000000" w:rsidRDefault="00000000" w:rsidRPr="00000000" w14:paraId="0000005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Вимоги до учасника процедури закупівлі</w:t>
            </w:r>
          </w:p>
        </w:tc>
        <w:tc>
          <w:tcPr/>
          <w:p w:rsidR="00000000" w:rsidDel="00000000" w:rsidP="00000000" w:rsidRDefault="00000000" w:rsidRPr="00000000" w14:paraId="0000005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участі в закупівлі не допускається учасник, який:</w:t>
            </w:r>
          </w:p>
          <w:p w:rsidR="00000000" w:rsidDel="00000000" w:rsidP="00000000" w:rsidRDefault="00000000" w:rsidRPr="00000000" w14:paraId="00000054">
            <w:pPr>
              <w:widowControl w:val="0"/>
              <w:jc w:val="both"/>
              <w:rPr>
                <w:rFonts w:ascii="Times New Roman" w:cs="Times New Roman" w:eastAsia="Times New Roman" w:hAnsi="Times New Roman"/>
                <w:sz w:val="24"/>
                <w:szCs w:val="24"/>
              </w:rPr>
            </w:pPr>
            <w:sdt>
              <w:sdtPr>
                <w:id w:val="618246914"/>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Визнаний у встановленому законом порядку банкрутом та/або стосовно нього відкрита ліквідаційна процедура;</w:t>
            </w:r>
          </w:p>
          <w:p w:rsidR="00000000" w:rsidDel="00000000" w:rsidP="00000000" w:rsidRDefault="00000000" w:rsidRPr="00000000" w14:paraId="00000055">
            <w:pPr>
              <w:widowControl w:val="0"/>
              <w:jc w:val="both"/>
              <w:rPr>
                <w:rFonts w:ascii="Times New Roman" w:cs="Times New Roman" w:eastAsia="Times New Roman" w:hAnsi="Times New Roman"/>
                <w:sz w:val="24"/>
                <w:szCs w:val="24"/>
              </w:rPr>
            </w:pPr>
            <w:sdt>
              <w:sdtPr>
                <w:id w:val="17605694"/>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Був засуджений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w:t>
            </w:r>
          </w:p>
          <w:p w:rsidR="00000000" w:rsidDel="00000000" w:rsidP="00000000" w:rsidRDefault="00000000" w:rsidRPr="00000000" w14:paraId="00000056">
            <w:pPr>
              <w:widowControl w:val="0"/>
              <w:jc w:val="both"/>
              <w:rPr>
                <w:rFonts w:ascii="Times New Roman" w:cs="Times New Roman" w:eastAsia="Times New Roman" w:hAnsi="Times New Roman"/>
                <w:sz w:val="24"/>
                <w:szCs w:val="24"/>
              </w:rPr>
            </w:pPr>
            <w:sdt>
              <w:sdtPr>
                <w:id w:val="-549028371"/>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Був притягнутий згідно із законодавством до відповідальності за вчинення корупційного правопорушення або правопорушення, пов’язаного з корупцією;</w:t>
            </w:r>
          </w:p>
          <w:p w:rsidR="00000000" w:rsidDel="00000000" w:rsidP="00000000" w:rsidRDefault="00000000" w:rsidRPr="00000000" w14:paraId="00000057">
            <w:pPr>
              <w:widowControl w:val="0"/>
              <w:jc w:val="both"/>
              <w:rPr>
                <w:rFonts w:ascii="Times New Roman" w:cs="Times New Roman" w:eastAsia="Times New Roman" w:hAnsi="Times New Roman"/>
                <w:sz w:val="24"/>
                <w:szCs w:val="24"/>
              </w:rPr>
            </w:pPr>
            <w:sdt>
              <w:sdtPr>
                <w:id w:val="-1757798076"/>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Був переможцем процедури закупівлі робіт, товарів і послуг, що проводились ГО «АНТС», але не зміг виконати умови договору про закупівлю;</w:t>
            </w:r>
          </w:p>
          <w:p w:rsidR="00000000" w:rsidDel="00000000" w:rsidP="00000000" w:rsidRDefault="00000000" w:rsidRPr="00000000" w14:paraId="00000058">
            <w:pPr>
              <w:widowControl w:val="0"/>
              <w:jc w:val="both"/>
              <w:rPr>
                <w:rFonts w:ascii="Times New Roman" w:cs="Times New Roman" w:eastAsia="Times New Roman" w:hAnsi="Times New Roman"/>
                <w:sz w:val="24"/>
                <w:szCs w:val="24"/>
              </w:rPr>
            </w:pPr>
            <w:sdt>
              <w:sdtPr>
                <w:id w:val="-1299585249"/>
                <w:tag w:val="goog_rdk_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Не відповідає принципам закупівель ГО «АНТС»;</w:t>
            </w:r>
          </w:p>
          <w:p w:rsidR="00000000" w:rsidDel="00000000" w:rsidP="00000000" w:rsidRDefault="00000000" w:rsidRPr="00000000" w14:paraId="00000059">
            <w:pPr>
              <w:widowControl w:val="0"/>
              <w:jc w:val="both"/>
              <w:rPr>
                <w:rFonts w:ascii="Times New Roman" w:cs="Times New Roman" w:eastAsia="Times New Roman" w:hAnsi="Times New Roman"/>
                <w:sz w:val="24"/>
                <w:szCs w:val="24"/>
              </w:rPr>
            </w:pPr>
            <w:sdt>
              <w:sdtPr>
                <w:id w:val="1024469289"/>
                <w:tag w:val="goog_rdk_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У разі відсутності обов’язкової документації (ліцензії, сертифікати тощо) для виконання умов за договором.</w:t>
            </w:r>
          </w:p>
          <w:p w:rsidR="00000000" w:rsidDel="00000000" w:rsidP="00000000" w:rsidRDefault="00000000" w:rsidRPr="00000000" w14:paraId="0000005A">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Учасником процедури закупівлі товарів, робіт та послуг не можуть бути резиденти держав, щодо яких: законодавством України встановлено заборона (ембарго) на торгівлю; законодавством України, прийнятим на виконання резолюції Ради Безпеки ООН, схваленої на підставі Глави VII Статуту ООН, заборонено імпорт товарів та послуг, а також здійснення розрахунків з особами, які є резидентами такої держави. Учасником не може бути особа, що планує до постачання товарів російського походження згідно Постанови Кабінету Міністрів України «Про застосування заборони ввезення товарів з Російської Федерації» від 09.04.2022 № 426. Учасником не може бути особа, що планує до постачання товарів з Республіки Білорусь. Учасником процедури закупівлі товарів, робіт та послуг не можуть бути резиденти Російської Федерації та Республіки Білорусь. Пропозиція Учасника, що пропонує до постачання, товари виробників, що на момент подання пропозиції, продовжують функціонування в Російській Федерації, буде розглядатися в останню чергу, не залежно від ціни пропозиції та може бути відхилена з даної підстави.</w:t>
            </w:r>
          </w:p>
        </w:tc>
      </w:tr>
      <w:tr>
        <w:trPr>
          <w:cantSplit w:val="0"/>
          <w:tblHeader w:val="0"/>
        </w:trPr>
        <w:tc>
          <w:tcPr/>
          <w:p w:rsidR="00000000" w:rsidDel="00000000" w:rsidP="00000000" w:rsidRDefault="00000000" w:rsidRPr="00000000" w14:paraId="0000005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Інші вимоги</w:t>
            </w:r>
          </w:p>
        </w:tc>
        <w:tc>
          <w:tcPr/>
          <w:p w:rsidR="00000000" w:rsidDel="00000000" w:rsidP="00000000" w:rsidRDefault="00000000" w:rsidRPr="00000000" w14:paraId="0000005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Кожен учасник має право подати тільки одну тендерну пропозицію.</w:t>
            </w:r>
          </w:p>
          <w:p w:rsidR="00000000" w:rsidDel="00000000" w:rsidP="00000000" w:rsidRDefault="00000000" w:rsidRPr="00000000" w14:paraId="0000005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rsidR="00000000" w:rsidDel="00000000" w:rsidP="00000000" w:rsidRDefault="00000000" w:rsidRPr="00000000" w14:paraId="0000005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розрахунку ціни пропозиції не включаються будь-які витрати, понесені учасником у процесі проведення процедури закупівлі та укладення договору про закупівлю. Зазначені витрати сплачуються учасником за рахунок його прибутку. Понесені витрати не відшкодовуються (в тому числі  у разі відміни торгів).</w:t>
            </w:r>
          </w:p>
        </w:tc>
      </w:tr>
      <w:tr>
        <w:trPr>
          <w:cantSplit w:val="0"/>
          <w:tblHeader w:val="0"/>
        </w:trPr>
        <w:tc>
          <w:tcPr/>
          <w:p w:rsidR="00000000" w:rsidDel="00000000" w:rsidP="00000000" w:rsidRDefault="00000000" w:rsidRPr="00000000" w14:paraId="0000006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Опис та приклади формальних (несуттєвих) помилок, допущення яких учасниками не призведе до відхилення їх тендерних пропозицій.</w:t>
            </w:r>
          </w:p>
        </w:tc>
        <w:tc>
          <w:tcPr/>
          <w:p w:rsidR="00000000" w:rsidDel="00000000" w:rsidP="00000000" w:rsidRDefault="00000000" w:rsidRPr="00000000" w14:paraId="0000006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Пропозиція не буде відхилена у разі допущення Учасником торгів формальних (несуттєвих) помилок, пов’язаних з оформленням пропозиції та які не впливають на зміст пропозиції.</w:t>
            </w:r>
          </w:p>
          <w:p w:rsidR="00000000" w:rsidDel="00000000" w:rsidP="00000000" w:rsidRDefault="00000000" w:rsidRPr="00000000" w14:paraId="0000006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Інформація/документ, подана учасником, містить помилку (помилки) у частині:</w:t>
            </w:r>
          </w:p>
          <w:p w:rsidR="00000000" w:rsidDel="00000000" w:rsidP="00000000" w:rsidRDefault="00000000" w:rsidRPr="00000000" w14:paraId="0000006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уживання великої літери;</w:t>
            </w:r>
          </w:p>
          <w:p w:rsidR="00000000" w:rsidDel="00000000" w:rsidP="00000000" w:rsidRDefault="00000000" w:rsidRPr="00000000" w14:paraId="0000006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уживання розділових знаків та відмінювання слів у реченні;</w:t>
            </w:r>
          </w:p>
          <w:p w:rsidR="00000000" w:rsidDel="00000000" w:rsidP="00000000" w:rsidRDefault="00000000" w:rsidRPr="00000000" w14:paraId="0000006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використання слова або мовного звороту, запозичених з іншої мови;</w:t>
            </w:r>
          </w:p>
          <w:p w:rsidR="00000000" w:rsidDel="00000000" w:rsidP="00000000" w:rsidRDefault="00000000" w:rsidRPr="00000000" w14:paraId="0000006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зазначення унікального номера оголошення про проведення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rsidR="00000000" w:rsidDel="00000000" w:rsidP="00000000" w:rsidRDefault="00000000" w:rsidRPr="00000000" w14:paraId="0000006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застосування правил переносу частини слова з рядка в рядок;</w:t>
            </w:r>
          </w:p>
          <w:p w:rsidR="00000000" w:rsidDel="00000000" w:rsidP="00000000" w:rsidRDefault="00000000" w:rsidRPr="00000000" w14:paraId="0000006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написання слів разом та/або окремо, та/або через дефіс;</w:t>
            </w:r>
          </w:p>
          <w:p w:rsidR="00000000" w:rsidDel="00000000" w:rsidP="00000000" w:rsidRDefault="00000000" w:rsidRPr="00000000" w14:paraId="0000006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000000" w:rsidDel="00000000" w:rsidP="00000000" w:rsidRDefault="00000000" w:rsidRPr="00000000" w14:paraId="0000006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Помилка, зроблена учасником під час оформлення тексту документа/унесення інформації в окремі поля електронної форми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пропозиції учасника закупівлі та не призводить до її спотворення та/або не стосується характеристики предмета закупівлі, кваліфікаційних критеріїв до учасника закупівлі.</w:t>
            </w:r>
          </w:p>
          <w:p w:rsidR="00000000" w:rsidDel="00000000" w:rsidP="00000000" w:rsidRDefault="00000000" w:rsidRPr="00000000" w14:paraId="0000006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Невірна назва документа (документів), що подається учасником у складі пропозиції, зміст якого відповідає вимогам, визначеним замовником у оголошенні.</w:t>
            </w:r>
          </w:p>
          <w:p w:rsidR="00000000" w:rsidDel="00000000" w:rsidP="00000000" w:rsidRDefault="00000000" w:rsidRPr="00000000" w14:paraId="0000006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Окрема сторінка (сторінки) копії документа (документів) не завірена підписом та/або печаткою учасника процедури закупівлі (у разі її використання Учасник повинен надати інформацію щодо використання у своїй діяльності печатки).</w:t>
            </w:r>
          </w:p>
          <w:p w:rsidR="00000000" w:rsidDel="00000000" w:rsidP="00000000" w:rsidRDefault="00000000" w:rsidRPr="00000000" w14:paraId="0000006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У складі пропозиції немає документа (документів), на який посилається учасник у своїй пропозиції, при цьому Замовником не вимагається подання такого документа в оголошенні.</w:t>
            </w:r>
          </w:p>
          <w:p w:rsidR="00000000" w:rsidDel="00000000" w:rsidP="00000000" w:rsidRDefault="00000000" w:rsidRPr="00000000" w14:paraId="0000006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Подання документа (документів) учасником у складі пропозиції, що не містить власноручного підпису уповноваженої особи учасника, якщо на цей документ (документи) накладено її кваліфікований електронний підпис.</w:t>
            </w:r>
          </w:p>
          <w:p w:rsidR="00000000" w:rsidDel="00000000" w:rsidP="00000000" w:rsidRDefault="00000000" w:rsidRPr="00000000" w14:paraId="0000006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Подання документа (документів) учасником, що складений у довільній формі та не містить вихідного номера.</w:t>
            </w:r>
          </w:p>
          <w:p w:rsidR="00000000" w:rsidDel="00000000" w:rsidP="00000000" w:rsidRDefault="00000000" w:rsidRPr="00000000" w14:paraId="0000007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Подання документа учасником, що є сканованою копією оригіналу документа/електронного документа.</w:t>
            </w:r>
          </w:p>
          <w:p w:rsidR="00000000" w:rsidDel="00000000" w:rsidP="00000000" w:rsidRDefault="00000000" w:rsidRPr="00000000" w14:paraId="0000007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Подання документа учасником, який засвідчений підписом уповноваженої особи учасника закупівлі та додатково містить підпис (візу) особи, повноваження якої учасником не підтверджені (наприклад, переклад документа завізований перекладачем тощо).</w:t>
            </w:r>
          </w:p>
          <w:p w:rsidR="00000000" w:rsidDel="00000000" w:rsidP="00000000" w:rsidRDefault="00000000" w:rsidRPr="00000000" w14:paraId="0000007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Подання документа (документів),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000000" w:rsidDel="00000000" w:rsidP="00000000" w:rsidRDefault="00000000" w:rsidRPr="00000000" w14:paraId="0000007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Подання документа (документів), в якому позиція цифри (цифр) у сумі є некоректною, при цьому сума, що зазначена прописом, є правильною.</w:t>
            </w:r>
          </w:p>
          <w:p w:rsidR="00000000" w:rsidDel="00000000" w:rsidP="00000000" w:rsidRDefault="00000000" w:rsidRPr="00000000" w14:paraId="0000007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Подання документа (документів) учасником в форматі, що відрізняється від формату, який вимагається замовником у оголошенні, при цьому такий формат документа забезпечує можливість його перегляду.</w:t>
            </w:r>
          </w:p>
          <w:p w:rsidR="00000000" w:rsidDel="00000000" w:rsidP="00000000" w:rsidRDefault="00000000" w:rsidRPr="00000000" w14:paraId="0000007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Приклади формальних помилок:</w:t>
            </w:r>
          </w:p>
          <w:p w:rsidR="00000000" w:rsidDel="00000000" w:rsidP="00000000" w:rsidRDefault="00000000" w:rsidRPr="00000000" w14:paraId="0000007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«Дніпропетровська область» замість «Вінницька область» або «місто львів» замість «місто Львів»; </w:t>
            </w:r>
          </w:p>
          <w:p w:rsidR="00000000" w:rsidDel="00000000" w:rsidP="00000000" w:rsidRDefault="00000000" w:rsidRPr="00000000" w14:paraId="0000007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«Довідка» замість «Лист», «Гарантійний лист» замість «Довідка», «Лист» замість «Гарантійний лист» тощо;</w:t>
            </w:r>
          </w:p>
          <w:p w:rsidR="00000000" w:rsidDel="00000000" w:rsidP="00000000" w:rsidRDefault="00000000" w:rsidRPr="00000000" w14:paraId="0000007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подання документа у форматі  «PDF» замість «JPEG», «JPEG» замість «PDF», «RAR» замість «PDF», «7z» замість «PDF» тощо.</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Замовник може звернутися до учасника з вимогою про усунення таких невідповідностей.</w:t>
            </w:r>
          </w:p>
        </w:tc>
      </w:tr>
      <w:tr>
        <w:trPr>
          <w:cantSplit w:val="0"/>
          <w:tblHeader w:val="0"/>
        </w:trPr>
        <w:tc>
          <w:tcPr/>
          <w:p w:rsidR="00000000" w:rsidDel="00000000" w:rsidP="00000000" w:rsidRDefault="00000000" w:rsidRPr="00000000" w14:paraId="0000007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Відхилення тендерних пропозицій</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Замовник відхиляє тендерну пропозицію із зазначенням аргументації у разі якщо:</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учасник процедури закупівлі:</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зазначив у тендерній пропозиції недостовірну інформацію, що є суттєвою для визначення результатів відкритих торгів;</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Визнаний у встановленому законом порядку банкрутом та/або стосовно нього відкрита ліквідаційна процедура;</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Був засуджений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Був притягнутий згідно із законодавством до відповідальності за вчинення корупційного правопорушення або правопорушення, пов’язаного з корупцією;</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Був переможцем процедури закупівлі робіт, товарів і послуг, що проводились ГО «АНТС», але не зміг виконати умови договору про закупівлю;</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Не відповідає принципам закупівель ГО «АНТС»;</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У разі відсутності обов’язкової документації (ліцензії, сертифікати тощо) для виконання умов за договором.</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Учасником процедури закупівлі товарів, є резидент держав, щодо яких: законодавством України встановлено заборона (ембарго) на торгівлю; законодавством України, прийнятим на виконання резолюції Ради Безпеки ООН, схваленої на підставі Глави VII Статуту ООН, заборонено імпорт товарів та послуг, а також здійснення розрахунків з особами, які є резидентами такої держави. Учасником не може бути особа, що планує до постачання товарів російського походження згідно Постанови Кабінету Міністрів України «Про застосування заборони ввезення товарів з Російської Федерації» від 09.04.2022 № 426.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Учасником є особа, що планує до постачання товарів з Республіки Білорусь.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Учасником процедури закупівлі товарів, робіт та послуг є резидент Російської Федерації та Республіки Білорусь.</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Учасник, пропонує до постачання, товари виробників, що на момент подання пропозиції, продовжують функціонування в Російській Федерації (за рішенням тендерного комітету).</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відповідає умовам технічної специфікації та іншим вимогам щодо предмета закупівлі тендерної документації;</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викладена іншою мовою (мовами), ніж мова (мови), що передбачена тендерною документацією;</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є такою, строк дії якої закінчився;</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є такою, ціна якої перевищує очікувану вартість предмета закупівлі, визначену замовником;</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переможець процедури закупівлі:</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відмовився від підписання договору про закупівлю відповідно до вимог тендерної документації або укладення договору про закупівлю;</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надав недостовірну інформацію, що є суттєвою для визначення результатів процедури закупівлі.</w:t>
            </w:r>
            <w:r w:rsidDel="00000000" w:rsidR="00000000" w:rsidRPr="00000000">
              <w:rPr>
                <w:rtl w:val="0"/>
              </w:rPr>
            </w:r>
          </w:p>
          <w:p w:rsidR="00000000" w:rsidDel="00000000" w:rsidP="00000000" w:rsidRDefault="00000000" w:rsidRPr="00000000" w14:paraId="0000008F">
            <w:pPr>
              <w:widowControl w:val="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Відміна замовником тендеру</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Замовник відміняє відкриті торги у разі:</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відсутності подальшої потреби в закупівлі товарів, робіт чи послуг;</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неможливості усунення порушень, що виникли через виявлені порушення </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коли здійснення закупівлі стало неможливим внаслідок дії обставин непереборної сили.</w:t>
            </w:r>
          </w:p>
          <w:p w:rsidR="00000000" w:rsidDel="00000000" w:rsidP="00000000" w:rsidRDefault="00000000" w:rsidRPr="00000000" w14:paraId="0000009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за рішенням виконавчого директора Замовника</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r>
    </w:tbl>
    <w:p w:rsidR="00000000" w:rsidDel="00000000" w:rsidP="00000000" w:rsidRDefault="00000000" w:rsidRPr="00000000" w14:paraId="00000096">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jc w:val="center"/>
        <w:rPr/>
      </w:pPr>
      <w:r w:rsidDel="00000000" w:rsidR="00000000" w:rsidRPr="00000000">
        <w:rPr>
          <w:rtl w:val="0"/>
        </w:rPr>
      </w:r>
    </w:p>
    <w:p w:rsidR="00000000" w:rsidDel="00000000" w:rsidP="00000000" w:rsidRDefault="00000000" w:rsidRPr="00000000" w14:paraId="0000009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Додатки до Тендерної документації, які є її невід’ємними частинами:</w:t>
      </w:r>
    </w:p>
    <w:p w:rsidR="00000000" w:rsidDel="00000000" w:rsidP="00000000" w:rsidRDefault="00000000" w:rsidRPr="00000000" w14:paraId="00000099">
      <w:pPr>
        <w:widowControl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Додаток 1 Перелік документів, що має надати учасник</w:t>
      </w:r>
    </w:p>
    <w:p w:rsidR="00000000" w:rsidDel="00000000" w:rsidP="00000000" w:rsidRDefault="00000000" w:rsidRPr="00000000" w14:paraId="0000009A">
      <w:pPr>
        <w:widowControl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Додаток 2 Технічне завдання, необхідні технічні, якісні та кількісні характеристики предмета закупівлі</w:t>
      </w:r>
    </w:p>
    <w:p w:rsidR="00000000" w:rsidDel="00000000" w:rsidP="00000000" w:rsidRDefault="00000000" w:rsidRPr="00000000" w14:paraId="0000009B">
      <w:pPr>
        <w:widowControl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Додаток 3 Цінова пропозиція</w:t>
      </w:r>
    </w:p>
    <w:p w:rsidR="00000000" w:rsidDel="00000000" w:rsidP="00000000" w:rsidRDefault="00000000" w:rsidRPr="00000000" w14:paraId="0000009C">
      <w:pPr>
        <w:widowControl w:val="0"/>
        <w:jc w:val="both"/>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E">
      <w:pPr>
        <w:jc w:val="right"/>
        <w:rPr/>
      </w:pPr>
      <w:r w:rsidDel="00000000" w:rsidR="00000000" w:rsidRPr="00000000">
        <w:rPr>
          <w:rFonts w:ascii="Times New Roman" w:cs="Times New Roman" w:eastAsia="Times New Roman" w:hAnsi="Times New Roman"/>
          <w:b w:val="1"/>
          <w:bCs w:val="1"/>
          <w:sz w:val="24"/>
          <w:szCs w:val="24"/>
          <w:rtl w:val="0"/>
        </w:rPr>
        <w:t xml:space="preserve">Додаток 1 </w:t>
      </w:r>
      <w:r w:rsidDel="00000000" w:rsidR="00000000" w:rsidRPr="00000000">
        <w:rPr>
          <w:rtl w:val="0"/>
        </w:rPr>
      </w:r>
    </w:p>
    <w:p w:rsidR="00000000" w:rsidDel="00000000" w:rsidP="00000000" w:rsidRDefault="00000000" w:rsidRPr="00000000" w14:paraId="000000AF">
      <w:pPr>
        <w:jc w:val="right"/>
        <w:rPr/>
      </w:pPr>
      <w:r w:rsidDel="00000000" w:rsidR="00000000" w:rsidRPr="00000000">
        <w:rPr>
          <w:rFonts w:ascii="Times New Roman" w:cs="Times New Roman" w:eastAsia="Times New Roman" w:hAnsi="Times New Roman"/>
          <w:b w:val="1"/>
          <w:bCs w:val="1"/>
          <w:sz w:val="24"/>
          <w:szCs w:val="24"/>
          <w:rtl w:val="0"/>
        </w:rPr>
        <w:t xml:space="preserve">до тендерної документації</w:t>
      </w:r>
      <w:r w:rsidDel="00000000" w:rsidR="00000000" w:rsidRPr="00000000">
        <w:rPr>
          <w:rtl w:val="0"/>
        </w:rPr>
      </w:r>
    </w:p>
    <w:p w:rsidR="00000000" w:rsidDel="00000000" w:rsidP="00000000" w:rsidRDefault="00000000" w:rsidRPr="00000000" w14:paraId="000000B0">
      <w:pPr>
        <w:tabs>
          <w:tab w:val="left" w:leader="none" w:pos="708"/>
        </w:tabs>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1">
      <w:pPr>
        <w:tabs>
          <w:tab w:val="left" w:leader="none" w:pos="708"/>
        </w:tabs>
        <w:jc w:val="center"/>
        <w:rPr/>
      </w:pPr>
      <w:r w:rsidDel="00000000" w:rsidR="00000000" w:rsidRPr="00000000">
        <w:rPr>
          <w:rFonts w:ascii="Times New Roman" w:cs="Times New Roman" w:eastAsia="Times New Roman" w:hAnsi="Times New Roman"/>
          <w:b w:val="1"/>
          <w:bCs w:val="1"/>
          <w:sz w:val="24"/>
          <w:szCs w:val="24"/>
          <w:rtl w:val="0"/>
        </w:rPr>
        <w:t xml:space="preserve">ПЕРЕЛІК ДОКУМЕНТІВ, ЩО МАЄ НАДАТИ УЧАСНИК:</w:t>
      </w:r>
      <w:r w:rsidDel="00000000" w:rsidR="00000000" w:rsidRPr="00000000">
        <w:rPr>
          <w:rtl w:val="0"/>
        </w:rPr>
      </w:r>
    </w:p>
    <w:p w:rsidR="00000000" w:rsidDel="00000000" w:rsidP="00000000" w:rsidRDefault="00000000" w:rsidRPr="00000000" w14:paraId="000000B2">
      <w:pPr>
        <w:jc w:val="both"/>
        <w:rPr>
          <w:b w:val="1"/>
          <w:bCs w:val="1"/>
          <w:u w:val="single"/>
        </w:rPr>
      </w:pPr>
      <w:r w:rsidDel="00000000" w:rsidR="00000000" w:rsidRPr="00000000">
        <w:rPr>
          <w:rFonts w:ascii="Times New Roman" w:cs="Times New Roman" w:eastAsia="Times New Roman" w:hAnsi="Times New Roman"/>
          <w:b w:val="1"/>
          <w:bCs w:val="1"/>
          <w:sz w:val="24"/>
          <w:szCs w:val="24"/>
          <w:u w:val="single"/>
          <w:rtl w:val="0"/>
        </w:rPr>
        <w:t xml:space="preserve">1.Копія статуту або іншого установчого документу (за наявності). </w:t>
      </w:r>
      <w:r w:rsidDel="00000000" w:rsidR="00000000" w:rsidRPr="00000000">
        <w:rPr>
          <w:rtl w:val="0"/>
        </w:rPr>
      </w:r>
    </w:p>
    <w:p w:rsidR="00000000" w:rsidDel="00000000" w:rsidP="00000000" w:rsidRDefault="00000000" w:rsidRPr="00000000" w14:paraId="000000B3">
      <w:pPr>
        <w:jc w:val="both"/>
        <w:rPr>
          <w:b w:val="1"/>
          <w:bCs w:val="1"/>
          <w:u w:val="single"/>
        </w:rPr>
      </w:pPr>
      <w:r w:rsidDel="00000000" w:rsidR="00000000" w:rsidRPr="00000000">
        <w:rPr>
          <w:rFonts w:ascii="Times New Roman" w:cs="Times New Roman" w:eastAsia="Times New Roman" w:hAnsi="Times New Roman"/>
          <w:b w:val="1"/>
          <w:bCs w:val="1"/>
          <w:sz w:val="24"/>
          <w:szCs w:val="24"/>
          <w:u w:val="single"/>
          <w:rtl w:val="0"/>
        </w:rPr>
        <w:t xml:space="preserve">У разі, якщо Учасник здійснює діяльність на підставі модельного статуту, необхідно надати копію рішення засновників про створення такої юридичної особи.</w:t>
      </w:r>
      <w:r w:rsidDel="00000000" w:rsidR="00000000" w:rsidRPr="00000000">
        <w:rPr>
          <w:rtl w:val="0"/>
        </w:rPr>
      </w:r>
    </w:p>
    <w:p w:rsidR="00000000" w:rsidDel="00000000" w:rsidP="00000000" w:rsidRDefault="00000000" w:rsidRPr="00000000" w14:paraId="000000B4">
      <w:pPr>
        <w:jc w:val="both"/>
        <w:rPr>
          <w:b w:val="1"/>
          <w:bCs w:val="1"/>
          <w:u w:val="single"/>
        </w:rPr>
      </w:pPr>
      <w:r w:rsidDel="00000000" w:rsidR="00000000" w:rsidRPr="00000000">
        <w:rPr>
          <w:rFonts w:ascii="Times New Roman" w:cs="Times New Roman" w:eastAsia="Times New Roman" w:hAnsi="Times New Roman"/>
          <w:b w:val="1"/>
          <w:bCs w:val="1"/>
          <w:sz w:val="24"/>
          <w:szCs w:val="24"/>
          <w:u w:val="single"/>
          <w:rtl w:val="0"/>
        </w:rPr>
        <w:t xml:space="preserve">2. Витяг або Виписка з єдиного державного реєстру юридичних осіб, фізичних осіб-підприємців та громадських формувань, що містить актуальну інформацію на момент подання тендерної пропозиції.</w:t>
      </w:r>
      <w:r w:rsidDel="00000000" w:rsidR="00000000" w:rsidRPr="00000000">
        <w:rPr>
          <w:rtl w:val="0"/>
        </w:rPr>
      </w:r>
    </w:p>
    <w:p w:rsidR="00000000" w:rsidDel="00000000" w:rsidP="00000000" w:rsidRDefault="00000000" w:rsidRPr="00000000" w14:paraId="000000B5">
      <w:pPr>
        <w:tabs>
          <w:tab w:val="left" w:leader="none" w:pos="1440"/>
        </w:tabs>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3. Згода на збір та обробку персональних даних Учасника,  заповнюється керівником та/або службовою (посадовою) особою Учасника, яку призначено Учасником відповідальною за проведення торгів.</w:t>
      </w:r>
    </w:p>
    <w:p w:rsidR="00000000" w:rsidDel="00000000" w:rsidP="00000000" w:rsidRDefault="00000000" w:rsidRPr="00000000" w14:paraId="000000B6">
      <w:pPr>
        <w:tabs>
          <w:tab w:val="left" w:leader="none" w:pos="1440"/>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7">
      <w:pPr>
        <w:spacing w:line="276" w:lineRule="auto"/>
        <w:jc w:val="both"/>
        <w:rPr/>
      </w:pPr>
      <w:r w:rsidDel="00000000" w:rsidR="00000000" w:rsidRPr="00000000">
        <w:rPr>
          <w:rFonts w:ascii="Times New Roman" w:cs="Times New Roman" w:eastAsia="Times New Roman" w:hAnsi="Times New Roman"/>
          <w:b w:val="1"/>
          <w:bCs w:val="1"/>
          <w:i w:val="1"/>
          <w:iCs w:val="1"/>
          <w:sz w:val="24"/>
          <w:szCs w:val="24"/>
          <w:rtl w:val="0"/>
        </w:rPr>
        <w:t xml:space="preserve">Примітки:</w:t>
      </w:r>
      <w:r w:rsidDel="00000000" w:rsidR="00000000" w:rsidRPr="00000000">
        <w:rPr>
          <w:rtl w:val="0"/>
        </w:rPr>
      </w:r>
    </w:p>
    <w:p w:rsidR="00000000" w:rsidDel="00000000" w:rsidP="00000000" w:rsidRDefault="00000000" w:rsidRPr="00000000" w14:paraId="000000B8">
      <w:pPr>
        <w:jc w:val="both"/>
        <w:rPr/>
      </w:pPr>
      <w:r w:rsidDel="00000000" w:rsidR="00000000" w:rsidRPr="00000000">
        <w:rPr>
          <w:rFonts w:ascii="Times New Roman" w:cs="Times New Roman" w:eastAsia="Times New Roman" w:hAnsi="Times New Roman"/>
          <w:b w:val="1"/>
          <w:bCs w:val="1"/>
          <w:i w:val="1"/>
          <w:iCs w:val="1"/>
          <w:sz w:val="24"/>
          <w:szCs w:val="24"/>
          <w:rtl w:val="0"/>
        </w:rPr>
        <w:t xml:space="preserve">а)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w:t>
      </w: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б) Учасник-нерезидент повинен надати зазначені документи з урахуванням особливостей законодавства країни, в який цей Учасник зареєстрований (аналоги документів). У разі подання документу Учасник-нерезидент повинен надати разом з ним лист з зазначенням замість якого документу він подав такий документ.</w:t>
      </w:r>
    </w:p>
    <w:p w:rsidR="00000000" w:rsidDel="00000000" w:rsidP="00000000" w:rsidRDefault="00000000" w:rsidRPr="00000000" w14:paraId="000000BA">
      <w:pPr>
        <w:jc w:val="both"/>
        <w:rPr/>
      </w:pPr>
      <w:r w:rsidDel="00000000" w:rsidR="00000000" w:rsidRPr="00000000">
        <w:rPr>
          <w:rFonts w:ascii="Times New Roman" w:cs="Times New Roman" w:eastAsia="Times New Roman" w:hAnsi="Times New Roman"/>
          <w:b w:val="1"/>
          <w:bCs w:val="1"/>
          <w:i w:val="1"/>
          <w:iCs w:val="1"/>
          <w:sz w:val="24"/>
          <w:szCs w:val="24"/>
          <w:rtl w:val="0"/>
        </w:rPr>
        <w:t xml:space="preserve">в) За підроблення документів, печаток, штампів та бланків чи використання підроблених документів, печаток, штампів, учасник торгів несе кримінальну відповідальність згідно статті 358 Кримінального Кодексу України.</w:t>
      </w: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7">
      <w:pPr>
        <w:jc w:val="right"/>
        <w:rPr/>
      </w:pPr>
      <w:r w:rsidDel="00000000" w:rsidR="00000000" w:rsidRPr="00000000">
        <w:rPr>
          <w:rFonts w:ascii="Times New Roman" w:cs="Times New Roman" w:eastAsia="Times New Roman" w:hAnsi="Times New Roman"/>
          <w:b w:val="1"/>
          <w:bCs w:val="1"/>
          <w:sz w:val="24"/>
          <w:szCs w:val="24"/>
          <w:rtl w:val="0"/>
        </w:rPr>
        <w:t xml:space="preserve">Додаток 2 </w:t>
      </w:r>
      <w:r w:rsidDel="00000000" w:rsidR="00000000" w:rsidRPr="00000000">
        <w:rPr>
          <w:rtl w:val="0"/>
        </w:rPr>
      </w:r>
    </w:p>
    <w:p w:rsidR="00000000" w:rsidDel="00000000" w:rsidP="00000000" w:rsidRDefault="00000000" w:rsidRPr="00000000" w14:paraId="000000D8">
      <w:pPr>
        <w:jc w:val="right"/>
        <w:rPr/>
      </w:pPr>
      <w:r w:rsidDel="00000000" w:rsidR="00000000" w:rsidRPr="00000000">
        <w:rPr>
          <w:rFonts w:ascii="Times New Roman" w:cs="Times New Roman" w:eastAsia="Times New Roman" w:hAnsi="Times New Roman"/>
          <w:b w:val="1"/>
          <w:bCs w:val="1"/>
          <w:sz w:val="24"/>
          <w:szCs w:val="24"/>
          <w:rtl w:val="0"/>
        </w:rPr>
        <w:t xml:space="preserve">до тендерної документації</w:t>
      </w:r>
      <w:r w:rsidDel="00000000" w:rsidR="00000000" w:rsidRPr="00000000">
        <w:rPr>
          <w:rtl w:val="0"/>
        </w:rPr>
      </w:r>
    </w:p>
    <w:p w:rsidR="00000000" w:rsidDel="00000000" w:rsidP="00000000" w:rsidRDefault="00000000" w:rsidRPr="00000000" w14:paraId="000000D9">
      <w:pPr>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ТЕХНІЧНЕ ЗАВДАННЯ ДЛЯ</w:t>
      </w:r>
    </w:p>
    <w:p w:rsidR="00000000" w:rsidDel="00000000" w:rsidP="00000000" w:rsidRDefault="00000000" w:rsidRPr="00000000" w14:paraId="000000DA">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Виробництво відеоматеріалів у межах проєкту «Харизма UA»</w:t>
      </w: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C">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Загальна інформація</w:t>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 закупівлі — залучення підрядника для виробництва серії відеороликів у межах медійного проєкту «Харизма UA», який спрямований на популяризацію історій українських лідерів, реформаторів, громадських діячів, військових, підприємців та інших особистостей, що формують майбутнє України.</w:t>
      </w:r>
    </w:p>
    <w:p w:rsidR="00000000" w:rsidDel="00000000" w:rsidP="00000000" w:rsidRDefault="00000000" w:rsidRPr="00000000" w14:paraId="000000DE">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Предмет закупівлі</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Послуги з організації зйомок, відеовиробництва та постпродакшну серії відеороликів.</w:t>
      </w:r>
    </w:p>
    <w:p w:rsidR="00000000" w:rsidDel="00000000" w:rsidP="00000000" w:rsidRDefault="00000000" w:rsidRPr="00000000" w14:paraId="000000E0">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Обсяг робіт</w:t>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Підрядник має забезпечити виробництво від 5 відеороликів.</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параметри відео:</w:t>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тривалість одного відеоролика — до 25 хвилин;</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 інтерв’ю або документальний відеоматеріал;</w:t>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відео — українська;</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файлу — придатний для публікації на YouTube та інших цифрових платформах.</w:t>
      </w:r>
    </w:p>
    <w:p w:rsidR="00000000" w:rsidDel="00000000" w:rsidP="00000000" w:rsidRDefault="00000000" w:rsidRPr="00000000" w14:paraId="000000E7">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Основні теми відеороликів</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Тематика відео визначатиметься замовником і може включати:</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Місцеві лідери та реформатори – голови громад, активісти, які впроваджують прозорі бюджети, електронне врядування, «зелені» міста, модернізацію інфраструктури.</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Підприємці та інноватори – стартапи та бізнеси з європейськими стандартами, «зеленими» технологіями, аграрні та ІТ-проєкти з експортним потенціалом.</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Освітяни та молодіжні лідери – викладачі, які впроваджують європейські методики, молодь, що створює соціальні проєкти або технологічні інновації.</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Культурні та мистецькі діячі – митці, музиканти, режисери, які презентують Україну в Європі або популяризують європейську культуру в Україні.</w:t>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Громадські активісти та правозахисники – ті, хто впроваджує європейські стандарти демократії, інклюзивності та свободи слова.</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Екологічні та енергетичні лідери – проєкти з відновлюваної енергетики, «зелених» міст та енергоефективності, що відповідають європейським ESG стандартам.</w:t>
      </w:r>
    </w:p>
    <w:p w:rsidR="00000000" w:rsidDel="00000000" w:rsidP="00000000" w:rsidRDefault="00000000" w:rsidRPr="00000000" w14:paraId="000000EF">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Перелік послуг, які має забезпечити підрядник</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Підрядник забезпечує повний цикл виробництва відео, зокрема:</w:t>
      </w:r>
    </w:p>
    <w:p w:rsidR="00000000" w:rsidDel="00000000" w:rsidP="00000000" w:rsidRDefault="00000000" w:rsidRPr="00000000" w14:paraId="000000F1">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Підготовчий етап</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участь у погодженні концепції відеороликів;</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технічного плану зйомок;</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координація зйомок зі спікерами;</w:t>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локацій для зйомок.</w:t>
      </w:r>
    </w:p>
    <w:p w:rsidR="00000000" w:rsidDel="00000000" w:rsidP="00000000" w:rsidRDefault="00000000" w:rsidRPr="00000000" w14:paraId="000000F6">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Зйомки</w:t>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відеозйомки;</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необхідного знімального обладнання (камери, світло, звук);</w:t>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оператора та технічної команди;</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запис інтерв’ю та додаткових відеоматеріалів.</w:t>
      </w:r>
    </w:p>
    <w:p w:rsidR="00000000" w:rsidDel="00000000" w:rsidP="00000000" w:rsidRDefault="00000000" w:rsidRPr="00000000" w14:paraId="000000FB">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Постпродакшн</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монтаж відеоматеріалу;</w:t>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кольорокорекція;</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зі звуком;</w:t>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додавання титрів, графічних елементів, заставок;</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фінальної версії відео для публікації.</w:t>
      </w:r>
    </w:p>
    <w:p w:rsidR="00000000" w:rsidDel="00000000" w:rsidP="00000000" w:rsidRDefault="00000000" w:rsidRPr="00000000" w14:paraId="00000101">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Передача матеріалів</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Підрядник передає замовнику:</w:t>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фінальні відеофайли;</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окремі графічні елементи (за наявності);</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відео у форматі, придатному для публікації на онлайн-платформах.</w:t>
      </w:r>
    </w:p>
    <w:p w:rsidR="00000000" w:rsidDel="00000000" w:rsidP="00000000" w:rsidRDefault="00000000" w:rsidRPr="00000000" w14:paraId="00000106">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Кількість результатів</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Підрядник має передати:</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змонтованих відеороликів;</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тривалість кожного — до 25 хвилин.</w:t>
      </w:r>
    </w:p>
    <w:p w:rsidR="00000000" w:rsidDel="00000000" w:rsidP="00000000" w:rsidRDefault="00000000" w:rsidRPr="00000000" w14:paraId="0000010A">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Термін виконання</w:t>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Послуги мають бути надані протягом періоду реалізації проєкту (конкретні дати визначаються договором).</w:t>
      </w:r>
    </w:p>
    <w:p w:rsidR="00000000" w:rsidDel="00000000" w:rsidP="00000000" w:rsidRDefault="00000000" w:rsidRPr="00000000" w14:paraId="0000010C">
      <w:pPr>
        <w:ind w:firstLine="4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Права на матеріали</w:t>
      </w:r>
    </w:p>
    <w:p w:rsidR="00000000" w:rsidDel="00000000" w:rsidP="00000000" w:rsidRDefault="00000000" w:rsidRPr="00000000" w14:paraId="0000010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Всі створені відеоматеріали передаються замовнику з правом подальшого використання, публікації та поширення.</w:t>
      </w:r>
      <w:r w:rsidDel="00000000" w:rsidR="00000000" w:rsidRPr="00000000">
        <w:rPr>
          <w:rtl w:val="0"/>
        </w:rPr>
      </w:r>
    </w:p>
    <w:p w:rsidR="00000000" w:rsidDel="00000000" w:rsidP="00000000" w:rsidRDefault="00000000" w:rsidRPr="00000000" w14:paraId="0000010E">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F">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0">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1">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2">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3">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4">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5">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6">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7">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8">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9">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A">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B">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C">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D">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E">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F">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0">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1">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2">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3">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4">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5">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6">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7">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8">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9">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A">
      <w:pPr>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B">
      <w:pPr>
        <w:ind w:firstLine="408"/>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C">
      <w:pPr>
        <w:ind w:left="8568" w:firstLine="407.99999999999955"/>
        <w:rPr/>
      </w:pPr>
      <w:r w:rsidDel="00000000" w:rsidR="00000000" w:rsidRPr="00000000">
        <w:rPr>
          <w:rFonts w:ascii="Times New Roman" w:cs="Times New Roman" w:eastAsia="Times New Roman" w:hAnsi="Times New Roman"/>
          <w:b w:val="1"/>
          <w:bCs w:val="1"/>
          <w:sz w:val="24"/>
          <w:szCs w:val="24"/>
          <w:rtl w:val="0"/>
        </w:rPr>
        <w:t xml:space="preserve">Додаток 3 </w:t>
      </w:r>
      <w:r w:rsidDel="00000000" w:rsidR="00000000" w:rsidRPr="00000000">
        <w:rPr>
          <w:rtl w:val="0"/>
        </w:rPr>
      </w:r>
    </w:p>
    <w:p w:rsidR="00000000" w:rsidDel="00000000" w:rsidP="00000000" w:rsidRDefault="00000000" w:rsidRPr="00000000" w14:paraId="0000012D">
      <w:pPr>
        <w:jc w:val="right"/>
        <w:rPr/>
      </w:pPr>
      <w:r w:rsidDel="00000000" w:rsidR="00000000" w:rsidRPr="00000000">
        <w:rPr>
          <w:rFonts w:ascii="Times New Roman" w:cs="Times New Roman" w:eastAsia="Times New Roman" w:hAnsi="Times New Roman"/>
          <w:b w:val="1"/>
          <w:bCs w:val="1"/>
          <w:sz w:val="24"/>
          <w:szCs w:val="24"/>
          <w:rtl w:val="0"/>
        </w:rPr>
        <w:t xml:space="preserve">до тендерної документації</w:t>
      </w:r>
      <w:r w:rsidDel="00000000" w:rsidR="00000000" w:rsidRPr="00000000">
        <w:rPr>
          <w:rtl w:val="0"/>
        </w:rPr>
      </w:r>
    </w:p>
    <w:p w:rsidR="00000000" w:rsidDel="00000000" w:rsidP="00000000" w:rsidRDefault="00000000" w:rsidRPr="00000000" w14:paraId="0000012E">
      <w:pPr>
        <w:widowControl w:val="0"/>
        <w:ind w:firstLine="567"/>
        <w:jc w:val="center"/>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12F">
      <w:pPr>
        <w:widowControl w:val="0"/>
        <w:ind w:firstLine="567"/>
        <w:jc w:val="center"/>
        <w:rPr>
          <w:rFonts w:ascii="Times New Roman" w:cs="Times New Roman" w:eastAsia="Times New Roman" w:hAnsi="Times New Roman"/>
          <w:b w:val="1"/>
          <w:bCs w:val="1"/>
          <w:i w:val="1"/>
          <w:iCs w:val="1"/>
          <w:color w:val="000000"/>
          <w:sz w:val="24"/>
          <w:szCs w:val="24"/>
        </w:rPr>
      </w:pPr>
      <w:r w:rsidDel="00000000" w:rsidR="00000000" w:rsidRPr="00000000">
        <w:rPr>
          <w:rtl w:val="0"/>
        </w:rPr>
      </w:r>
    </w:p>
    <w:p w:rsidR="00000000" w:rsidDel="00000000" w:rsidP="00000000" w:rsidRDefault="00000000" w:rsidRPr="00000000" w14:paraId="00000130">
      <w:pPr>
        <w:widowControl w:val="0"/>
        <w:ind w:firstLine="567"/>
        <w:jc w:val="center"/>
        <w:rPr/>
      </w:pPr>
      <w:r w:rsidDel="00000000" w:rsidR="00000000" w:rsidRPr="00000000">
        <w:rPr>
          <w:rFonts w:ascii="Times New Roman" w:cs="Times New Roman" w:eastAsia="Times New Roman" w:hAnsi="Times New Roman"/>
          <w:b w:val="1"/>
          <w:bCs w:val="1"/>
          <w:color w:val="000000"/>
          <w:sz w:val="24"/>
          <w:szCs w:val="24"/>
          <w:rtl w:val="0"/>
        </w:rPr>
        <w:t xml:space="preserve">«ЦІНОВА ПРОПОЗИЦІЯ» </w:t>
      </w:r>
      <w:r w:rsidDel="00000000" w:rsidR="00000000" w:rsidRPr="00000000">
        <w:rPr>
          <w:rtl w:val="0"/>
        </w:rPr>
      </w:r>
    </w:p>
    <w:p w:rsidR="00000000" w:rsidDel="00000000" w:rsidP="00000000" w:rsidRDefault="00000000" w:rsidRPr="00000000" w14:paraId="00000131">
      <w:pPr>
        <w:widowControl w:val="0"/>
        <w:ind w:firstLine="567"/>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32">
      <w:pPr>
        <w:widowControl w:val="0"/>
        <w:ind w:firstLine="567"/>
        <w:jc w:val="center"/>
        <w:rPr/>
      </w:pPr>
      <w:r w:rsidDel="00000000" w:rsidR="00000000" w:rsidRPr="00000000">
        <w:rPr>
          <w:rFonts w:ascii="Times New Roman" w:cs="Times New Roman" w:eastAsia="Times New Roman" w:hAnsi="Times New Roman"/>
          <w:color w:val="000000"/>
          <w:sz w:val="24"/>
          <w:szCs w:val="24"/>
          <w:rtl w:val="0"/>
        </w:rPr>
        <w:t xml:space="preserve">Ми,  </w:t>
      </w:r>
      <w:r w:rsidDel="00000000" w:rsidR="00000000" w:rsidRPr="00000000">
        <w:rPr>
          <w:rFonts w:ascii="Times New Roman" w:cs="Times New Roman" w:eastAsia="Times New Roman" w:hAnsi="Times New Roman"/>
          <w:b w:val="1"/>
          <w:bCs w:val="1"/>
          <w:i w:val="1"/>
          <w:iCs w:val="1"/>
          <w:color w:val="000000"/>
          <w:sz w:val="24"/>
          <w:szCs w:val="24"/>
          <w:rtl w:val="0"/>
        </w:rPr>
        <w:t xml:space="preserve">(назва Учасника)</w:t>
      </w:r>
      <w:r w:rsidDel="00000000" w:rsidR="00000000" w:rsidRPr="00000000">
        <w:rPr>
          <w:rFonts w:ascii="Times New Roman" w:cs="Times New Roman" w:eastAsia="Times New Roman" w:hAnsi="Times New Roman"/>
          <w:color w:val="000000"/>
          <w:sz w:val="24"/>
          <w:szCs w:val="24"/>
          <w:rtl w:val="0"/>
        </w:rPr>
        <w:t xml:space="preserve"> ,  надаємо  свою  пропозицію  щодо  участі  у відкритих торгах на закупівлю </w:t>
      </w:r>
      <w:r w:rsidDel="00000000" w:rsidR="00000000" w:rsidRPr="00000000">
        <w:rPr>
          <w:rFonts w:ascii="Times New Roman" w:cs="Times New Roman" w:eastAsia="Times New Roman" w:hAnsi="Times New Roman"/>
          <w:b w:val="1"/>
          <w:bCs w:val="1"/>
          <w:sz w:val="24"/>
          <w:szCs w:val="24"/>
          <w:rtl w:val="0"/>
        </w:rPr>
        <w:t xml:space="preserve">_________ (вказати назву предмета закупівлі) </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згідно з технічними та іншими вимогами Замовника торгів, відповідно до умов Документації Замовника на проведення торгів та додатків до неї.</w:t>
      </w:r>
      <w:r w:rsidDel="00000000" w:rsidR="00000000" w:rsidRPr="00000000">
        <w:rPr>
          <w:rtl w:val="0"/>
        </w:rPr>
      </w:r>
    </w:p>
    <w:p w:rsidR="00000000" w:rsidDel="00000000" w:rsidP="00000000" w:rsidRDefault="00000000" w:rsidRPr="00000000" w14:paraId="00000133">
      <w:pPr>
        <w:widowControl w:val="0"/>
        <w:ind w:firstLine="567"/>
        <w:jc w:val="center"/>
        <w:rPr/>
      </w:pPr>
      <w:r w:rsidDel="00000000" w:rsidR="00000000" w:rsidRPr="00000000">
        <w:rPr>
          <w:rFonts w:ascii="Times New Roman" w:cs="Times New Roman" w:eastAsia="Times New Roman" w:hAnsi="Times New Roman"/>
          <w:color w:val="000000"/>
          <w:sz w:val="24"/>
          <w:szCs w:val="24"/>
          <w:rtl w:val="0"/>
        </w:rPr>
        <w:t xml:space="preserve">Вивчивши документацію, на виконання зазначеного вище, ми, уповноважені на подання пропозиції, маємо можливість та погоджуємося виконати вимоги Замовника, зазначені у цій пропозиції  за наступною ціною:</w:t>
      </w:r>
      <w:r w:rsidDel="00000000" w:rsidR="00000000" w:rsidRPr="00000000">
        <w:rPr>
          <w:rtl w:val="0"/>
        </w:rPr>
      </w:r>
    </w:p>
    <w:tbl>
      <w:tblPr>
        <w:tblStyle w:val="Table2"/>
        <w:tblW w:w="10631.999999999998" w:type="dxa"/>
        <w:jc w:val="left"/>
        <w:tblInd w:w="-572.0" w:type="dxa"/>
        <w:tblLayout w:type="fixed"/>
        <w:tblLook w:val="0400"/>
      </w:tblPr>
      <w:tblGrid>
        <w:gridCol w:w="557"/>
        <w:gridCol w:w="2767"/>
        <w:gridCol w:w="1184"/>
        <w:gridCol w:w="1780"/>
        <w:gridCol w:w="1948"/>
        <w:gridCol w:w="2396"/>
        <w:tblGridChange w:id="0">
          <w:tblGrid>
            <w:gridCol w:w="557"/>
            <w:gridCol w:w="2767"/>
            <w:gridCol w:w="1184"/>
            <w:gridCol w:w="1780"/>
            <w:gridCol w:w="1948"/>
            <w:gridCol w:w="2396"/>
          </w:tblGrid>
        </w:tblGridChange>
      </w:tblGrid>
      <w:tr>
        <w:trPr>
          <w:cantSplit w:val="0"/>
          <w:trHeight w:val="11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ind w:left="25" w:hanging="2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Найменування предмета закупівлі </w:t>
            </w:r>
          </w:p>
          <w:p w:rsidR="00000000" w:rsidDel="00000000" w:rsidP="00000000" w:rsidRDefault="00000000" w:rsidRPr="00000000" w14:paraId="00000136">
            <w:pPr>
              <w:ind w:right="3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(поетапно)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Одиниця виміру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ind w:right="3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Ціна за од., грн., без </w:t>
            </w:r>
          </w:p>
          <w:p w:rsidR="00000000" w:rsidDel="00000000" w:rsidP="00000000" w:rsidRDefault="00000000" w:rsidRPr="00000000" w14:paraId="0000013A">
            <w:pPr>
              <w:ind w:right="3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ПДВ або з ПДВ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ind w:left="171" w:right="141" w:firstLine="3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Загальна вартість,  грн. без ПДВ або з ПДВ</w:t>
            </w:r>
          </w:p>
        </w:tc>
      </w:tr>
      <w:tr>
        <w:trPr>
          <w:cantSplit w:val="0"/>
          <w:trHeight w:val="4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ind w:right="3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43">
            <w:pPr>
              <w:ind w:lef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Разом, грн.  без ПДВ або з ПДВ: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49">
            <w:pPr>
              <w:ind w:left="2049"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ПДВ –     %, грн.: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4E">
      <w:pPr>
        <w:widowControl w:val="0"/>
        <w:ind w:firstLine="567"/>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F">
      <w:pPr>
        <w:widowControl w:val="0"/>
        <w:ind w:firstLine="567"/>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0">
      <w:pPr>
        <w:numPr>
          <w:ilvl w:val="0"/>
          <w:numId w:val="3"/>
        </w:numPr>
        <w:spacing w:after="3" w:line="249" w:lineRule="auto"/>
        <w:ind w:left="0" w:right="552"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акцепту нашої пропозиції, Ваша документація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цією пропозицією та Договором.</w:t>
      </w:r>
    </w:p>
    <w:p w:rsidR="00000000" w:rsidDel="00000000" w:rsidP="00000000" w:rsidRDefault="00000000" w:rsidRPr="00000000" w14:paraId="00000151">
      <w:pPr>
        <w:numPr>
          <w:ilvl w:val="0"/>
          <w:numId w:val="3"/>
        </w:numPr>
        <w:spacing w:after="3" w:line="249" w:lineRule="auto"/>
        <w:ind w:left="0" w:right="552"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Ми погоджуємося дотримуватися умов цієї пропозиції протягом  40 днів із дати кінцевого строку подання тендерних пропозицій. Наша пропозиція буде обов'язковою для нас і може бути акцептована Вами у будь-який час до закінчення зазначеного терміну.</w:t>
      </w:r>
    </w:p>
    <w:p w:rsidR="00000000" w:rsidDel="00000000" w:rsidP="00000000" w:rsidRDefault="00000000" w:rsidRPr="00000000" w14:paraId="00000152">
      <w:pPr>
        <w:numPr>
          <w:ilvl w:val="0"/>
          <w:numId w:val="3"/>
        </w:numPr>
        <w:spacing w:after="3" w:line="249" w:lineRule="auto"/>
        <w:ind w:left="0" w:right="552"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Ми погоджуємося з умовами, що Замовник може відхилити нашу чи всі пропозиції учасників аукціону згідно з умовами цієї документації, та розуміємо, що Замовник не обмежений у прийнятті будь-якої іншої пропозиції з більш вигідними для нього умовами.</w:t>
      </w:r>
    </w:p>
    <w:p w:rsidR="00000000" w:rsidDel="00000000" w:rsidP="00000000" w:rsidRDefault="00000000" w:rsidRPr="00000000" w14:paraId="00000153">
      <w:pPr>
        <w:spacing w:after="276" w:line="238" w:lineRule="auto"/>
        <w:ind w:left="567" w:right="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 </w:t>
      </w:r>
      <w:r w:rsidDel="00000000" w:rsidR="00000000" w:rsidRPr="00000000">
        <w:rPr>
          <w:rFonts w:ascii="Times New Roman" w:cs="Times New Roman" w:eastAsia="Times New Roman" w:hAnsi="Times New Roman"/>
          <w:i w:val="1"/>
          <w:iCs w:val="1"/>
          <w:rtl w:val="0"/>
        </w:rPr>
        <w:t xml:space="preserve">Посада, прізвище, ініціали, підпис уповноваженої особи Учасника, завірені печаткою.</w:t>
      </w:r>
      <w:r w:rsidDel="00000000" w:rsidR="00000000" w:rsidRPr="00000000">
        <w:rPr>
          <w:rtl w:val="0"/>
        </w:rPr>
      </w:r>
    </w:p>
    <w:p w:rsidR="00000000" w:rsidDel="00000000" w:rsidP="00000000" w:rsidRDefault="00000000" w:rsidRPr="00000000" w14:paraId="00000154">
      <w:pPr>
        <w:spacing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Довідкова інформація:</w:t>
      </w:r>
      <w:r w:rsidDel="00000000" w:rsidR="00000000" w:rsidRPr="00000000">
        <w:rPr>
          <w:rtl w:val="0"/>
        </w:rPr>
      </w:r>
    </w:p>
    <w:p w:rsidR="00000000" w:rsidDel="00000000" w:rsidP="00000000" w:rsidRDefault="00000000" w:rsidRPr="00000000" w14:paraId="00000155">
      <w:pPr>
        <w:spacing w:line="238" w:lineRule="auto"/>
        <w:ind w:left="130" w:firstLine="543"/>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У складі пропозиції Учасник надає ціну товару (робіт, послуг), з урахуванням податків і зборів, що сплачуються або мають бути сплачені, усіх інших витрат, включаючи доставку, завантаження та розвантаження товару.</w:t>
      </w:r>
      <w:r w:rsidDel="00000000" w:rsidR="00000000" w:rsidRPr="00000000">
        <w:rPr>
          <w:rtl w:val="0"/>
        </w:rPr>
      </w:r>
    </w:p>
    <w:p w:rsidR="00000000" w:rsidDel="00000000" w:rsidP="00000000" w:rsidRDefault="00000000" w:rsidRPr="00000000" w14:paraId="00000156">
      <w:pPr>
        <w:widowControl w:val="0"/>
        <w:ind w:firstLine="567"/>
        <w:jc w:val="both"/>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134" w:right="567" w:header="709"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 w:name="Courier New"/>
  <w:font w:name="Liberation San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jc w:val="center"/>
      <w:rPr>
        <w:rFonts w:ascii="Times New Roman" w:cs="Times New Roman" w:eastAsia="Times New Roman" w:hAnsi="Times New Roman"/>
        <w:color w:val="000000"/>
        <w:sz w:val="28"/>
        <w:szCs w:val="2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1647" w:hanging="16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2367" w:hanging="236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3087" w:hanging="30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807" w:hanging="380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4527" w:hanging="452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5247" w:hanging="524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967" w:hanging="596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687" w:hanging="6687"/>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ind w:left="0" w:firstLine="0"/>
    </w:pPr>
    <w:rPr>
      <w:b w:val="1"/>
      <w:bCs w:val="1"/>
      <w:sz w:val="48"/>
      <w:szCs w:val="48"/>
    </w:rPr>
  </w:style>
  <w:style w:type="paragraph" w:styleId="Heading2">
    <w:name w:val="heading 2"/>
    <w:basedOn w:val="Normal"/>
    <w:next w:val="Normal"/>
    <w:pPr>
      <w:keepNext w:val="1"/>
      <w:keepLines w:val="1"/>
      <w:spacing w:after="80" w:before="360" w:lineRule="auto"/>
      <w:ind w:left="0" w:firstLine="0"/>
    </w:pPr>
    <w:rPr>
      <w:b w:val="1"/>
      <w:bCs w:val="1"/>
      <w:sz w:val="36"/>
      <w:szCs w:val="36"/>
    </w:rPr>
  </w:style>
  <w:style w:type="paragraph" w:styleId="Heading3">
    <w:name w:val="heading 3"/>
    <w:basedOn w:val="Normal"/>
    <w:next w:val="Normal"/>
    <w:pPr>
      <w:keepNext w:val="1"/>
      <w:keepLines w:val="1"/>
      <w:spacing w:after="80" w:before="280" w:lineRule="auto"/>
      <w:ind w:left="0" w:firstLine="0"/>
    </w:pPr>
    <w:rPr>
      <w:b w:val="1"/>
      <w:bCs w:val="1"/>
      <w:sz w:val="28"/>
      <w:szCs w:val="28"/>
    </w:rPr>
  </w:style>
  <w:style w:type="paragraph" w:styleId="Heading4">
    <w:name w:val="heading 4"/>
    <w:basedOn w:val="Normal"/>
    <w:next w:val="Normal"/>
    <w:pPr>
      <w:keepNext w:val="1"/>
      <w:keepLines w:val="1"/>
      <w:spacing w:after="40" w:before="240" w:lineRule="auto"/>
      <w:ind w:left="0" w:firstLine="0"/>
    </w:pPr>
    <w:rPr>
      <w:b w:val="1"/>
      <w:bCs w:val="1"/>
      <w:sz w:val="24"/>
      <w:szCs w:val="24"/>
    </w:rPr>
  </w:style>
  <w:style w:type="paragraph" w:styleId="Heading5">
    <w:name w:val="heading 5"/>
    <w:basedOn w:val="Normal"/>
    <w:next w:val="Normal"/>
    <w:pPr>
      <w:keepNext w:val="1"/>
      <w:keepLines w:val="1"/>
      <w:spacing w:after="40" w:before="220" w:lineRule="auto"/>
      <w:ind w:left="0" w:firstLine="0"/>
    </w:pPr>
    <w:rPr>
      <w:b w:val="1"/>
      <w:bCs w:val="1"/>
      <w:sz w:val="22"/>
      <w:szCs w:val="22"/>
    </w:rPr>
  </w:style>
  <w:style w:type="paragraph" w:styleId="Heading6">
    <w:name w:val="heading 6"/>
    <w:basedOn w:val="Normal"/>
    <w:next w:val="Normal"/>
    <w:pPr>
      <w:keepNext w:val="1"/>
      <w:keepLines w:val="1"/>
      <w:spacing w:after="40" w:before="200" w:lineRule="auto"/>
      <w:ind w:left="0" w:firstLine="0"/>
    </w:pPr>
    <w:rPr>
      <w:b w:val="1"/>
      <w:bCs w:val="1"/>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1z0" w:customStyle="1">
    <w:name w:val="WW8Num1z0"/>
    <w:rPr>
      <w:b w:val="1"/>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cs="Times New Roman" w:eastAsia="Times New Roman"/>
      <w:position w:val="0"/>
      <w:sz w:val="24"/>
      <w:szCs w:val="24"/>
      <w:vertAlign w:val="baseline"/>
    </w:rPr>
  </w:style>
  <w:style w:type="character" w:styleId="WW8Num3z0" w:customStyle="1">
    <w:name w:val="WW8Num3z0"/>
    <w:rPr>
      <w:rFonts w:ascii="Symbol" w:cs="Symbol" w:hAnsi="Symbol" w:hint="default"/>
      <w:spacing w:val="-2"/>
      <w:sz w:val="22"/>
      <w:szCs w:val="22"/>
      <w:highlight w:val="white"/>
    </w:rPr>
  </w:style>
  <w:style w:type="character" w:styleId="WW8Num3z1" w:customStyle="1">
    <w:name w:val="WW8Num3z1"/>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0" w:customStyle="1">
    <w:name w:val="WW8Num5z0"/>
    <w:rPr>
      <w:rFonts w:ascii="Times New Roman" w:cs="Times New Roman" w:hAnsi="Times New Roman" w:hint="default"/>
      <w:bCs w:val="1"/>
      <w:sz w:val="24"/>
      <w:szCs w:val="24"/>
    </w:rPr>
  </w:style>
  <w:style w:type="character" w:styleId="WW8Num5z1" w:customStyle="1">
    <w:name w:val="WW8Num5z1"/>
    <w:rPr>
      <w:rFonts w:ascii="Courier New" w:cs="Courier New" w:hAnsi="Courier New" w:hint="default"/>
    </w:rPr>
  </w:style>
  <w:style w:type="character" w:styleId="WW8Num5z2" w:customStyle="1">
    <w:name w:val="WW8Num5z2"/>
    <w:rPr>
      <w:rFonts w:ascii="Wingdings" w:cs="Wingdings" w:hAnsi="Wingdings" w:hint="default"/>
    </w:rPr>
  </w:style>
  <w:style w:type="character" w:styleId="WW8Num5z3" w:customStyle="1">
    <w:name w:val="WW8Num5z3"/>
    <w:rPr>
      <w:rFonts w:ascii="Symbol" w:cs="Symbol" w:hAnsi="Symbol" w:hint="default"/>
    </w:rPr>
  </w:style>
  <w:style w:type="character" w:styleId="WW8Num6z0" w:customStyle="1">
    <w:name w:val="WW8Num6z0"/>
    <w:rPr>
      <w:rFonts w:cs="Times New Roman" w:hint="default"/>
      <w:b w:val="0"/>
      <w:strike w:val="0"/>
      <w:dstrike w:val="0"/>
    </w:rPr>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WW8Num7z0" w:customStyle="1">
    <w:name w:val="WW8Num7z0"/>
    <w:rPr>
      <w:rFonts w:ascii="Wingdings" w:cs="Wingdings" w:hAnsi="Wingdings" w:hint="default"/>
    </w:rPr>
  </w:style>
  <w:style w:type="character" w:styleId="WW8Num7z1" w:customStyle="1">
    <w:name w:val="WW8Num7z1"/>
    <w:rPr>
      <w:rFonts w:ascii="Courier New" w:cs="Courier New" w:hAnsi="Courier New" w:hint="default"/>
    </w:rPr>
  </w:style>
  <w:style w:type="character" w:styleId="WW8Num7z3" w:customStyle="1">
    <w:name w:val="WW8Num7z3"/>
    <w:rPr>
      <w:rFonts w:ascii="Symbol" w:cs="Symbol" w:hAnsi="Symbol" w:hint="default"/>
    </w:rPr>
  </w:style>
  <w:style w:type="character" w:styleId="WW8Num8z0" w:customStyle="1">
    <w:name w:val="WW8Num8z0"/>
  </w:style>
  <w:style w:type="character" w:styleId="WW8Num8z1" w:customStyle="1">
    <w:name w:val="WW8Num8z1"/>
  </w:style>
  <w:style w:type="character" w:styleId="WW8Num8z2" w:customStyle="1">
    <w:name w:val="WW8Num8z2"/>
  </w:style>
  <w:style w:type="character" w:styleId="WW8Num8z3" w:customStyle="1">
    <w:name w:val="WW8Num8z3"/>
  </w:style>
  <w:style w:type="character" w:styleId="WW8Num8z4" w:customStyle="1">
    <w:name w:val="WW8Num8z4"/>
  </w:style>
  <w:style w:type="character" w:styleId="WW8Num8z5" w:customStyle="1">
    <w:name w:val="WW8Num8z5"/>
  </w:style>
  <w:style w:type="character" w:styleId="WW8Num8z6" w:customStyle="1">
    <w:name w:val="WW8Num8z6"/>
  </w:style>
  <w:style w:type="character" w:styleId="WW8Num8z7" w:customStyle="1">
    <w:name w:val="WW8Num8z7"/>
  </w:style>
  <w:style w:type="character" w:styleId="WW8Num8z8" w:customStyle="1">
    <w:name w:val="WW8Num8z8"/>
  </w:style>
  <w:style w:type="character" w:styleId="7" w:customStyle="1">
    <w:name w:val="Основной шрифт абзаца7"/>
  </w:style>
  <w:style w:type="character" w:styleId="WW8Num7z2" w:customStyle="1">
    <w:name w:val="WW8Num7z2"/>
  </w:style>
  <w:style w:type="character" w:styleId="WW8Num7z4" w:customStyle="1">
    <w:name w:val="WW8Num7z4"/>
  </w:style>
  <w:style w:type="character" w:styleId="WW8Num7z5" w:customStyle="1">
    <w:name w:val="WW8Num7z5"/>
  </w:style>
  <w:style w:type="character" w:styleId="WW8Num7z6" w:customStyle="1">
    <w:name w:val="WW8Num7z6"/>
  </w:style>
  <w:style w:type="character" w:styleId="WW8Num7z7" w:customStyle="1">
    <w:name w:val="WW8Num7z7"/>
  </w:style>
  <w:style w:type="character" w:styleId="WW8Num7z8" w:customStyle="1">
    <w:name w:val="WW8Num7z8"/>
  </w:style>
  <w:style w:type="character" w:styleId="50" w:customStyle="1">
    <w:name w:val="Основной шрифт абзаца5"/>
  </w:style>
  <w:style w:type="character" w:styleId="40" w:customStyle="1">
    <w:name w:val="Основной шрифт абзаца4"/>
  </w:style>
  <w:style w:type="character" w:styleId="30" w:customStyle="1">
    <w:name w:val="Основной шрифт абзаца3"/>
  </w:style>
  <w:style w:type="character" w:styleId="20" w:customStyle="1">
    <w:name w:val="Основной шрифт абзаца2"/>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10" w:customStyle="1">
    <w:name w:val="Основной шрифт абзаца1"/>
  </w:style>
  <w:style w:type="character" w:styleId="11" w:customStyle="1">
    <w:name w:val="Гіперпосилання1"/>
    <w:rPr>
      <w:color w:val="0000ff"/>
      <w:u w:val="single"/>
    </w:rPr>
  </w:style>
  <w:style w:type="character" w:styleId="rvts46" w:customStyle="1">
    <w:name w:val="rvts46"/>
  </w:style>
  <w:style w:type="character" w:styleId="a3" w:customStyle="1">
    <w:name w:val="Символ нумерації"/>
  </w:style>
  <w:style w:type="character" w:styleId="60" w:customStyle="1">
    <w:name w:val="Основной шрифт абзаца6"/>
  </w:style>
  <w:style w:type="character" w:styleId="12" w:customStyle="1">
    <w:name w:val="Строгий1"/>
    <w:rPr>
      <w:b w:val="1"/>
      <w:bCs w:val="1"/>
    </w:rPr>
  </w:style>
  <w:style w:type="character" w:styleId="ListLabel4" w:customStyle="1">
    <w:name w:val="ListLabel 4"/>
    <w:rPr>
      <w:rFonts w:ascii="Times New Roman" w:cs="Times New Roman" w:eastAsia="Times New Roman" w:hAnsi="Times New Roman"/>
      <w:sz w:val="24"/>
      <w:szCs w:val="24"/>
      <w:highlight w:val="white"/>
    </w:rPr>
  </w:style>
  <w:style w:type="character" w:styleId="ListLabel1" w:customStyle="1">
    <w:name w:val="ListLabel 1"/>
    <w:rPr>
      <w:rFonts w:cs="Courier New"/>
    </w:rPr>
  </w:style>
  <w:style w:type="character" w:styleId="ListLabel2" w:customStyle="1">
    <w:name w:val="ListLabel 2"/>
    <w:rPr>
      <w:rFonts w:cs="Courier New"/>
    </w:rPr>
  </w:style>
  <w:style w:type="character" w:styleId="ListLabel3" w:customStyle="1">
    <w:name w:val="ListLabel 3"/>
    <w:rPr>
      <w:rFonts w:cs="Courier New"/>
    </w:rPr>
  </w:style>
  <w:style w:type="character" w:styleId="a4" w:customStyle="1">
    <w:name w:val="Текст выноски Знак"/>
    <w:rPr>
      <w:rFonts w:ascii="Segoe UI" w:cs="Segoe UI" w:eastAsia="Calibri" w:hAnsi="Segoe UI"/>
      <w:sz w:val="18"/>
      <w:szCs w:val="18"/>
      <w:lang w:eastAsia="zh-CN" w:val="uk-UA"/>
    </w:rPr>
  </w:style>
  <w:style w:type="character" w:styleId="a5" w:customStyle="1">
    <w:name w:val="Нижний колонтитул Знак"/>
    <w:rPr>
      <w:rFonts w:ascii="Calibri" w:cs="Calibri" w:eastAsia="Calibri" w:hAnsi="Calibri"/>
      <w:lang w:eastAsia="zh-CN"/>
    </w:rPr>
  </w:style>
  <w:style w:type="character" w:styleId="ListLabel5" w:customStyle="1">
    <w:name w:val="ListLabel 5"/>
    <w:rPr>
      <w:b w:val="1"/>
    </w:rPr>
  </w:style>
  <w:style w:type="character" w:styleId="ListLabel6" w:customStyle="1">
    <w:name w:val="ListLabel 6"/>
    <w:rPr>
      <w:rFonts w:cs="Symbol"/>
      <w:spacing w:val="-2"/>
      <w:sz w:val="22"/>
      <w:szCs w:val="22"/>
      <w:highlight w:val="white"/>
    </w:rPr>
  </w:style>
  <w:style w:type="character" w:styleId="ListLabel7" w:customStyle="1">
    <w:name w:val="ListLabel 7"/>
    <w:rPr>
      <w:rFonts w:cs="Times New Roman" w:eastAsia="Times New Roman"/>
      <w:position w:val="0"/>
      <w:sz w:val="24"/>
      <w:szCs w:val="24"/>
      <w:vertAlign w:val="baseline"/>
    </w:rPr>
  </w:style>
  <w:style w:type="character" w:styleId="ListLabel8" w:customStyle="1">
    <w:name w:val="ListLabel 8"/>
    <w:rPr>
      <w:rFonts w:cs="Times New Roman" w:eastAsia="Times New Roman"/>
      <w:position w:val="0"/>
      <w:sz w:val="24"/>
      <w:szCs w:val="24"/>
      <w:vertAlign w:val="baseline"/>
    </w:rPr>
  </w:style>
  <w:style w:type="character" w:styleId="ListLabel9" w:customStyle="1">
    <w:name w:val="ListLabel 9"/>
    <w:rPr>
      <w:rFonts w:cs="Times New Roman" w:eastAsia="Times New Roman"/>
      <w:position w:val="0"/>
      <w:sz w:val="24"/>
      <w:szCs w:val="24"/>
      <w:vertAlign w:val="baseline"/>
    </w:rPr>
  </w:style>
  <w:style w:type="character" w:styleId="ListLabel10" w:customStyle="1">
    <w:name w:val="ListLabel 10"/>
    <w:rPr>
      <w:rFonts w:cs="Times New Roman" w:eastAsia="Times New Roman"/>
      <w:position w:val="0"/>
      <w:sz w:val="24"/>
      <w:szCs w:val="24"/>
      <w:vertAlign w:val="baseline"/>
    </w:rPr>
  </w:style>
  <w:style w:type="character" w:styleId="ListLabel11" w:customStyle="1">
    <w:name w:val="ListLabel 11"/>
    <w:rPr>
      <w:rFonts w:cs="Times New Roman" w:eastAsia="Times New Roman"/>
      <w:position w:val="0"/>
      <w:sz w:val="24"/>
      <w:szCs w:val="24"/>
      <w:vertAlign w:val="baseline"/>
    </w:rPr>
  </w:style>
  <w:style w:type="character" w:styleId="ListLabel12" w:customStyle="1">
    <w:name w:val="ListLabel 12"/>
    <w:rPr>
      <w:rFonts w:cs="Times New Roman" w:eastAsia="Times New Roman"/>
      <w:position w:val="0"/>
      <w:sz w:val="24"/>
      <w:szCs w:val="24"/>
      <w:vertAlign w:val="baseline"/>
    </w:rPr>
  </w:style>
  <w:style w:type="character" w:styleId="ListLabel13" w:customStyle="1">
    <w:name w:val="ListLabel 13"/>
    <w:rPr>
      <w:rFonts w:cs="Times New Roman" w:eastAsia="Times New Roman"/>
      <w:position w:val="0"/>
      <w:sz w:val="24"/>
      <w:szCs w:val="24"/>
      <w:vertAlign w:val="baseline"/>
    </w:rPr>
  </w:style>
  <w:style w:type="character" w:styleId="ListLabel14" w:customStyle="1">
    <w:name w:val="ListLabel 14"/>
    <w:rPr>
      <w:rFonts w:cs="Times New Roman" w:eastAsia="Times New Roman"/>
      <w:position w:val="0"/>
      <w:sz w:val="24"/>
      <w:szCs w:val="24"/>
      <w:vertAlign w:val="baseline"/>
    </w:rPr>
  </w:style>
  <w:style w:type="character" w:styleId="ListLabel15" w:customStyle="1">
    <w:name w:val="ListLabel 15"/>
    <w:rPr>
      <w:rFonts w:cs="Times New Roman" w:eastAsia="Times New Roman"/>
      <w:position w:val="0"/>
      <w:sz w:val="24"/>
      <w:szCs w:val="24"/>
      <w:vertAlign w:val="baseline"/>
    </w:rPr>
  </w:style>
  <w:style w:type="character" w:styleId="ListLabel16" w:customStyle="1">
    <w:name w:val="ListLabel 16"/>
    <w:rPr>
      <w:rFonts w:cs="Wingdings"/>
    </w:rPr>
  </w:style>
  <w:style w:type="character" w:styleId="ListLabel17" w:customStyle="1">
    <w:name w:val="ListLabel 17"/>
    <w:rPr>
      <w:rFonts w:cs="Courier New"/>
    </w:rPr>
  </w:style>
  <w:style w:type="character" w:styleId="ListLabel18" w:customStyle="1">
    <w:name w:val="ListLabel 18"/>
    <w:rPr>
      <w:rFonts w:cs="Wingdings"/>
    </w:rPr>
  </w:style>
  <w:style w:type="character" w:styleId="ListLabel19" w:customStyle="1">
    <w:name w:val="ListLabel 19"/>
    <w:rPr>
      <w:rFonts w:cs="Symbol"/>
    </w:rPr>
  </w:style>
  <w:style w:type="character" w:styleId="ListLabel20" w:customStyle="1">
    <w:name w:val="ListLabel 20"/>
    <w:rPr>
      <w:rFonts w:cs="Courier New"/>
    </w:rPr>
  </w:style>
  <w:style w:type="character" w:styleId="ListLabel21" w:customStyle="1">
    <w:name w:val="ListLabel 21"/>
    <w:rPr>
      <w:rFonts w:cs="Wingdings"/>
    </w:rPr>
  </w:style>
  <w:style w:type="character" w:styleId="ListLabel22" w:customStyle="1">
    <w:name w:val="ListLabel 22"/>
    <w:rPr>
      <w:rFonts w:cs="Symbol"/>
    </w:rPr>
  </w:style>
  <w:style w:type="character" w:styleId="ListLabel23" w:customStyle="1">
    <w:name w:val="ListLabel 23"/>
    <w:rPr>
      <w:rFonts w:cs="Courier New"/>
    </w:rPr>
  </w:style>
  <w:style w:type="character" w:styleId="ListLabel24" w:customStyle="1">
    <w:name w:val="ListLabel 24"/>
    <w:rPr>
      <w:rFonts w:cs="Wingdings"/>
    </w:rPr>
  </w:style>
  <w:style w:type="character" w:styleId="ListLabel25" w:customStyle="1">
    <w:name w:val="ListLabel 25"/>
    <w:rPr>
      <w:rFonts w:eastAsia="Calibri"/>
    </w:rPr>
  </w:style>
  <w:style w:type="character" w:styleId="ListLabel26" w:customStyle="1">
    <w:name w:val="ListLabel 26"/>
    <w:rPr>
      <w:b w:val="1"/>
    </w:rPr>
  </w:style>
  <w:style w:type="character" w:styleId="ListLabel27" w:customStyle="1">
    <w:name w:val="ListLabel 27"/>
    <w:rPr>
      <w:rFonts w:cs="Symbol"/>
      <w:spacing w:val="-2"/>
      <w:sz w:val="22"/>
      <w:szCs w:val="22"/>
      <w:highlight w:val="white"/>
    </w:rPr>
  </w:style>
  <w:style w:type="character" w:styleId="ListLabel28" w:customStyle="1">
    <w:name w:val="ListLabel 28"/>
    <w:rPr>
      <w:rFonts w:cs="Times New Roman" w:eastAsia="Times New Roman"/>
      <w:position w:val="0"/>
      <w:sz w:val="24"/>
      <w:szCs w:val="24"/>
      <w:vertAlign w:val="baseline"/>
    </w:rPr>
  </w:style>
  <w:style w:type="character" w:styleId="ListLabel29" w:customStyle="1">
    <w:name w:val="ListLabel 29"/>
    <w:rPr>
      <w:rFonts w:cs="Times New Roman" w:eastAsia="Times New Roman"/>
      <w:position w:val="0"/>
      <w:sz w:val="24"/>
      <w:szCs w:val="24"/>
      <w:vertAlign w:val="baseline"/>
    </w:rPr>
  </w:style>
  <w:style w:type="character" w:styleId="ListLabel30" w:customStyle="1">
    <w:name w:val="ListLabel 30"/>
    <w:rPr>
      <w:rFonts w:cs="Times New Roman" w:eastAsia="Times New Roman"/>
      <w:position w:val="0"/>
      <w:sz w:val="24"/>
      <w:szCs w:val="24"/>
      <w:vertAlign w:val="baseline"/>
    </w:rPr>
  </w:style>
  <w:style w:type="character" w:styleId="ListLabel31" w:customStyle="1">
    <w:name w:val="ListLabel 31"/>
    <w:rPr>
      <w:rFonts w:cs="Times New Roman" w:eastAsia="Times New Roman"/>
      <w:position w:val="0"/>
      <w:sz w:val="24"/>
      <w:szCs w:val="24"/>
      <w:vertAlign w:val="baseline"/>
    </w:rPr>
  </w:style>
  <w:style w:type="character" w:styleId="ListLabel32" w:customStyle="1">
    <w:name w:val="ListLabel 32"/>
    <w:rPr>
      <w:rFonts w:cs="Times New Roman" w:eastAsia="Times New Roman"/>
      <w:position w:val="0"/>
      <w:sz w:val="24"/>
      <w:szCs w:val="24"/>
      <w:vertAlign w:val="baseline"/>
    </w:rPr>
  </w:style>
  <w:style w:type="character" w:styleId="ListLabel33" w:customStyle="1">
    <w:name w:val="ListLabel 33"/>
    <w:rPr>
      <w:rFonts w:cs="Times New Roman" w:eastAsia="Times New Roman"/>
      <w:position w:val="0"/>
      <w:sz w:val="24"/>
      <w:szCs w:val="24"/>
      <w:vertAlign w:val="baseline"/>
    </w:rPr>
  </w:style>
  <w:style w:type="character" w:styleId="ListLabel34" w:customStyle="1">
    <w:name w:val="ListLabel 34"/>
    <w:rPr>
      <w:rFonts w:cs="Times New Roman" w:eastAsia="Times New Roman"/>
      <w:position w:val="0"/>
      <w:sz w:val="24"/>
      <w:szCs w:val="24"/>
      <w:vertAlign w:val="baseline"/>
    </w:rPr>
  </w:style>
  <w:style w:type="character" w:styleId="ListLabel35" w:customStyle="1">
    <w:name w:val="ListLabel 35"/>
    <w:rPr>
      <w:rFonts w:cs="Times New Roman" w:eastAsia="Times New Roman"/>
      <w:position w:val="0"/>
      <w:sz w:val="24"/>
      <w:szCs w:val="24"/>
      <w:vertAlign w:val="baseline"/>
    </w:rPr>
  </w:style>
  <w:style w:type="character" w:styleId="ListLabel36" w:customStyle="1">
    <w:name w:val="ListLabel 36"/>
    <w:rPr>
      <w:rFonts w:cs="Times New Roman" w:eastAsia="Times New Roman"/>
      <w:position w:val="0"/>
      <w:sz w:val="24"/>
      <w:szCs w:val="24"/>
      <w:vertAlign w:val="baseline"/>
    </w:rPr>
  </w:style>
  <w:style w:type="character" w:styleId="ListLabel37" w:customStyle="1">
    <w:name w:val="ListLabel 37"/>
    <w:rPr>
      <w:rFonts w:cs="Wingdings"/>
    </w:rPr>
  </w:style>
  <w:style w:type="character" w:styleId="ListLabel38" w:customStyle="1">
    <w:name w:val="ListLabel 38"/>
    <w:rPr>
      <w:rFonts w:cs="Courier New"/>
    </w:rPr>
  </w:style>
  <w:style w:type="character" w:styleId="ListLabel39" w:customStyle="1">
    <w:name w:val="ListLabel 39"/>
    <w:rPr>
      <w:rFonts w:cs="Wingdings"/>
    </w:rPr>
  </w:style>
  <w:style w:type="character" w:styleId="ListLabel40" w:customStyle="1">
    <w:name w:val="ListLabel 40"/>
    <w:rPr>
      <w:rFonts w:cs="Symbol"/>
    </w:rPr>
  </w:style>
  <w:style w:type="character" w:styleId="ListLabel41" w:customStyle="1">
    <w:name w:val="ListLabel 41"/>
    <w:rPr>
      <w:rFonts w:cs="Courier New"/>
    </w:rPr>
  </w:style>
  <w:style w:type="character" w:styleId="ListLabel42" w:customStyle="1">
    <w:name w:val="ListLabel 42"/>
    <w:rPr>
      <w:rFonts w:cs="Wingdings"/>
    </w:rPr>
  </w:style>
  <w:style w:type="character" w:styleId="ListLabel43" w:customStyle="1">
    <w:name w:val="ListLabel 43"/>
    <w:rPr>
      <w:rFonts w:cs="Symbol"/>
    </w:rPr>
  </w:style>
  <w:style w:type="character" w:styleId="ListLabel44" w:customStyle="1">
    <w:name w:val="ListLabel 44"/>
    <w:rPr>
      <w:rFonts w:cs="Courier New"/>
    </w:rPr>
  </w:style>
  <w:style w:type="character" w:styleId="ListLabel45" w:customStyle="1">
    <w:name w:val="ListLabel 45"/>
    <w:rPr>
      <w:rFonts w:cs="Wingdings"/>
    </w:rPr>
  </w:style>
  <w:style w:type="character" w:styleId="ListLabel46" w:customStyle="1">
    <w:name w:val="ListLabel 46"/>
    <w:rPr>
      <w:rFonts w:eastAsia="Calibri"/>
    </w:rPr>
  </w:style>
  <w:style w:type="character" w:styleId="21" w:customStyle="1">
    <w:name w:val="Основной текст 2 Знак"/>
    <w:rPr>
      <w:rFonts w:ascii="Calibri" w:cs="Calibri" w:eastAsia="Calibri" w:hAnsi="Calibri"/>
      <w:lang w:eastAsia="zh-CN"/>
    </w:rPr>
  </w:style>
  <w:style w:type="character" w:styleId="a6" w:customStyle="1">
    <w:name w:val="Обычный (веб) Знак"/>
    <w:rPr>
      <w:sz w:val="24"/>
      <w:szCs w:val="24"/>
      <w:lang w:val="x-none"/>
    </w:rPr>
  </w:style>
  <w:style w:type="character" w:styleId="a7">
    <w:name w:val="Hyperlink"/>
    <w:rPr>
      <w:color w:val="000080"/>
      <w:u w:val="single"/>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val="1"/>
    <w:pPr>
      <w:suppressLineNumbers w:val="1"/>
      <w:spacing w:after="120" w:before="120"/>
    </w:pPr>
    <w:rPr>
      <w:rFonts w:cs="Arial"/>
      <w:i w:val="1"/>
      <w:iCs w:val="1"/>
      <w:sz w:val="24"/>
      <w:szCs w:val="24"/>
    </w:rPr>
  </w:style>
  <w:style w:type="paragraph" w:styleId="ac" w:customStyle="1">
    <w:name w:val="Покажчик"/>
    <w:basedOn w:val="a"/>
    <w:pPr>
      <w:suppressLineNumbers w:val="1"/>
    </w:pPr>
    <w:rPr>
      <w:rFonts w:cs="Arial"/>
    </w:rPr>
  </w:style>
  <w:style w:type="paragraph" w:styleId="51" w:customStyle="1">
    <w:name w:val="Название объекта5"/>
    <w:basedOn w:val="a"/>
    <w:pPr>
      <w:suppressLineNumbers w:val="1"/>
      <w:spacing w:after="120" w:before="120"/>
    </w:pPr>
    <w:rPr>
      <w:rFonts w:cs="Arial"/>
      <w:i w:val="1"/>
      <w:iCs w:val="1"/>
      <w:sz w:val="24"/>
      <w:szCs w:val="24"/>
    </w:rPr>
  </w:style>
  <w:style w:type="paragraph" w:styleId="22" w:customStyle="1">
    <w:name w:val="Заголовок2"/>
    <w:basedOn w:val="a"/>
    <w:next w:val="a9"/>
    <w:pPr>
      <w:keepNext w:val="1"/>
      <w:spacing w:after="120" w:before="240"/>
    </w:pPr>
    <w:rPr>
      <w:rFonts w:ascii="Liberation Sans" w:cs="Arial" w:eastAsia="Microsoft YaHei" w:hAnsi="Liberation Sans"/>
      <w:sz w:val="28"/>
      <w:szCs w:val="28"/>
    </w:rPr>
  </w:style>
  <w:style w:type="paragraph" w:styleId="41" w:customStyle="1">
    <w:name w:val="Название объекта4"/>
    <w:basedOn w:val="a"/>
    <w:pPr>
      <w:suppressLineNumbers w:val="1"/>
      <w:spacing w:after="120" w:before="120"/>
    </w:pPr>
    <w:rPr>
      <w:rFonts w:cs="Arial"/>
      <w:i w:val="1"/>
      <w:iCs w:val="1"/>
      <w:sz w:val="24"/>
      <w:szCs w:val="24"/>
    </w:rPr>
  </w:style>
  <w:style w:type="paragraph" w:styleId="31" w:customStyle="1">
    <w:name w:val="Название объекта3"/>
    <w:basedOn w:val="a"/>
    <w:pPr>
      <w:suppressLineNumbers w:val="1"/>
      <w:spacing w:after="120" w:before="120"/>
    </w:pPr>
    <w:rPr>
      <w:rFonts w:cs="Arial"/>
      <w:i w:val="1"/>
      <w:iCs w:val="1"/>
      <w:sz w:val="24"/>
      <w:szCs w:val="24"/>
    </w:rPr>
  </w:style>
  <w:style w:type="paragraph" w:styleId="23" w:customStyle="1">
    <w:name w:val="Название объекта2"/>
    <w:basedOn w:val="a"/>
    <w:pPr>
      <w:suppressLineNumbers w:val="1"/>
      <w:spacing w:after="120" w:before="120"/>
    </w:pPr>
    <w:rPr>
      <w:rFonts w:cs="Arial"/>
      <w:i w:val="1"/>
      <w:iCs w:val="1"/>
      <w:sz w:val="24"/>
      <w:szCs w:val="24"/>
    </w:rPr>
  </w:style>
  <w:style w:type="paragraph" w:styleId="13" w:customStyle="1">
    <w:name w:val="Заголовок1"/>
    <w:basedOn w:val="a"/>
    <w:next w:val="a"/>
    <w:pPr>
      <w:keepNext w:val="1"/>
      <w:keepLines w:val="1"/>
      <w:spacing w:after="120" w:before="480"/>
    </w:pPr>
    <w:rPr>
      <w:b w:val="1"/>
      <w:sz w:val="72"/>
      <w:szCs w:val="72"/>
    </w:rPr>
  </w:style>
  <w:style w:type="paragraph" w:styleId="14" w:customStyle="1">
    <w:name w:val="Название объекта1"/>
    <w:basedOn w:val="a"/>
    <w:pPr>
      <w:suppressLineNumbers w:val="1"/>
      <w:spacing w:after="120" w:before="120"/>
    </w:pPr>
    <w:rPr>
      <w:rFonts w:cs="Arial"/>
      <w:i w:val="1"/>
      <w:iCs w:val="1"/>
      <w:sz w:val="24"/>
      <w:szCs w:val="24"/>
    </w:rPr>
  </w:style>
  <w:style w:type="paragraph" w:styleId="ae">
    <w:name w:val="List Paragraph"/>
    <w:basedOn w:val="a"/>
    <w:uiPriority w:val="34"/>
    <w:qFormat w:val="1"/>
    <w:pPr>
      <w:spacing w:after="200" w:line="276" w:lineRule="auto"/>
      <w:ind w:left="720"/>
      <w:contextualSpacing w:val="1"/>
    </w:pPr>
    <w:rPr>
      <w:rFonts w:cs="Times New Roman" w:eastAsia="Times New Roman"/>
      <w:sz w:val="22"/>
      <w:szCs w:val="22"/>
    </w:rPr>
  </w:style>
  <w:style w:type="paragraph" w:styleId="rvps14" w:customStyle="1">
    <w:name w:val="rvps14"/>
    <w:basedOn w:val="a"/>
    <w:pPr>
      <w:spacing w:after="280" w:before="280"/>
    </w:pPr>
    <w:rPr>
      <w:rFonts w:ascii="Times New Roman" w:cs="Times New Roman" w:eastAsia="Times New Roman" w:hAnsi="Times New Roman"/>
      <w:sz w:val="24"/>
      <w:szCs w:val="24"/>
    </w:rPr>
  </w:style>
  <w:style w:type="paragraph" w:styleId="af" w:customStyle="1">
    <w:name w:val="Вміст таблиці"/>
    <w:basedOn w:val="a"/>
    <w:pPr>
      <w:suppressLineNumbers w:val="1"/>
    </w:pPr>
  </w:style>
  <w:style w:type="paragraph" w:styleId="af0" w:customStyle="1">
    <w:name w:val="Заголовок таблиці"/>
    <w:basedOn w:val="af"/>
    <w:pPr>
      <w:jc w:val="center"/>
    </w:pPr>
    <w:rPr>
      <w:b w:val="1"/>
      <w:bCs w:val="1"/>
    </w:rPr>
  </w:style>
  <w:style w:type="paragraph" w:styleId="af1">
    <w:name w:val="header"/>
    <w:basedOn w:val="a"/>
    <w:pPr>
      <w:suppressLineNumbers w:val="1"/>
    </w:pPr>
  </w:style>
  <w:style w:type="paragraph" w:styleId="15" w:customStyle="1">
    <w:name w:val="Обычный1"/>
    <w:pPr>
      <w:suppressAutoHyphens w:val="1"/>
    </w:pPr>
    <w:rPr>
      <w:rFonts w:ascii="Liberation Serif" w:cs="Arial" w:eastAsia="NSimSun" w:hAnsi="Liberation Serif"/>
      <w:sz w:val="24"/>
      <w:szCs w:val="24"/>
      <w:lang w:bidi="hi-IN" w:eastAsia="zh-CN" w:val="uk-UA"/>
    </w:rPr>
  </w:style>
  <w:style w:type="paragraph" w:styleId="16" w:customStyle="1">
    <w:name w:val="Абзац списка1"/>
    <w:basedOn w:val="a"/>
    <w:pPr>
      <w:spacing w:after="200"/>
      <w:ind w:left="720"/>
      <w:contextualSpacing w:val="1"/>
    </w:pPr>
  </w:style>
  <w:style w:type="paragraph" w:styleId="rvps2" w:customStyle="1">
    <w:name w:val="rvps2"/>
    <w:basedOn w:val="a"/>
    <w:pPr>
      <w:spacing w:after="280" w:before="280"/>
    </w:pPr>
    <w:rPr>
      <w:rFonts w:ascii="Times New Roman" w:cs="Times New Roman" w:hAnsi="Times New Roman"/>
      <w:sz w:val="24"/>
      <w:szCs w:val="24"/>
    </w:rPr>
  </w:style>
  <w:style w:type="paragraph" w:styleId="af2">
    <w:name w:val="Balloon Text"/>
    <w:basedOn w:val="a"/>
    <w:rPr>
      <w:rFonts w:ascii="Segoe UI" w:cs="Segoe UI" w:hAnsi="Segoe UI"/>
      <w:sz w:val="18"/>
      <w:szCs w:val="18"/>
    </w:rPr>
  </w:style>
  <w:style w:type="paragraph" w:styleId="af3">
    <w:name w:val="footer"/>
    <w:basedOn w:val="a"/>
  </w:style>
  <w:style w:type="paragraph" w:styleId="210" w:customStyle="1">
    <w:name w:val="Основной текст 21"/>
    <w:basedOn w:val="a"/>
    <w:pPr>
      <w:spacing w:after="120" w:line="480" w:lineRule="auto"/>
    </w:pPr>
  </w:style>
  <w:style w:type="paragraph" w:styleId="af4" w:customStyle="1">
    <w:name w:val="Обычный (веб)"/>
    <w:basedOn w:val="a"/>
    <w:uiPriority w:val="99"/>
    <w:pPr>
      <w:suppressAutoHyphens w:val="0"/>
      <w:spacing w:after="280" w:before="280"/>
    </w:pPr>
    <w:rPr>
      <w:rFonts w:ascii="Times New Roman" w:cs="Times New Roman" w:eastAsia="Times New Roman" w:hAnsi="Times New Roman"/>
      <w:sz w:val="24"/>
      <w:szCs w:val="24"/>
      <w:lang w:val="x-none"/>
    </w:rPr>
  </w:style>
  <w:style w:type="table" w:styleId="af5">
    <w:name w:val="Table Grid"/>
    <w:basedOn w:val="a1"/>
    <w:uiPriority w:val="59"/>
    <w:rsid w:val="007E37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6">
    <w:name w:val="No Spacing"/>
    <w:link w:val="af7"/>
    <w:uiPriority w:val="1"/>
    <w:qFormat w:val="1"/>
    <w:rsid w:val="00591EE5"/>
    <w:pPr>
      <w:suppressAutoHyphens w:val="1"/>
    </w:pPr>
    <w:rPr>
      <w:rFonts w:ascii="Calibri" w:cs="Calibri" w:eastAsia="Calibri" w:hAnsi="Calibri"/>
      <w:sz w:val="22"/>
      <w:szCs w:val="22"/>
      <w:lang w:eastAsia="zh-CN" w:val="uk-UA"/>
    </w:rPr>
  </w:style>
  <w:style w:type="character" w:styleId="af7" w:customStyle="1">
    <w:name w:val="Без интервала Знак"/>
    <w:link w:val="af6"/>
    <w:uiPriority w:val="1"/>
    <w:locked w:val="1"/>
    <w:rsid w:val="00591EE5"/>
    <w:rPr>
      <w:rFonts w:ascii="Calibri" w:cs="Calibri" w:eastAsia="Calibri" w:hAnsi="Calibri"/>
      <w:sz w:val="22"/>
      <w:szCs w:val="22"/>
      <w:lang w:eastAsia="zh-CN" w:val="uk-UA"/>
    </w:rPr>
  </w:style>
  <w:style w:type="character" w:styleId="af8">
    <w:name w:val="annotation reference"/>
    <w:uiPriority w:val="99"/>
    <w:semiHidden w:val="1"/>
    <w:unhideWhenUsed w:val="1"/>
    <w:rsid w:val="00EF4524"/>
    <w:rPr>
      <w:sz w:val="16"/>
      <w:szCs w:val="16"/>
    </w:rPr>
  </w:style>
  <w:style w:type="paragraph" w:styleId="af9">
    <w:name w:val="annotation text"/>
    <w:basedOn w:val="a"/>
    <w:link w:val="afa"/>
    <w:uiPriority w:val="99"/>
    <w:semiHidden w:val="1"/>
    <w:unhideWhenUsed w:val="1"/>
    <w:rsid w:val="00EF4524"/>
  </w:style>
  <w:style w:type="character" w:styleId="afa" w:customStyle="1">
    <w:name w:val="Текст примечания Знак"/>
    <w:link w:val="af9"/>
    <w:uiPriority w:val="99"/>
    <w:semiHidden w:val="1"/>
    <w:rsid w:val="00EF4524"/>
    <w:rPr>
      <w:rFonts w:ascii="Calibri" w:cs="Calibri" w:eastAsia="Calibri" w:hAnsi="Calibri"/>
      <w:lang w:eastAsia="zh-CN" w:val="uk-UA"/>
    </w:rPr>
  </w:style>
  <w:style w:type="paragraph" w:styleId="afb">
    <w:name w:val="annotation subject"/>
    <w:basedOn w:val="af9"/>
    <w:next w:val="af9"/>
    <w:link w:val="afc"/>
    <w:uiPriority w:val="99"/>
    <w:semiHidden w:val="1"/>
    <w:unhideWhenUsed w:val="1"/>
    <w:rsid w:val="00EF4524"/>
    <w:rPr>
      <w:b w:val="1"/>
      <w:bCs w:val="1"/>
    </w:rPr>
  </w:style>
  <w:style w:type="character" w:styleId="afc" w:customStyle="1">
    <w:name w:val="Тема примечания Знак"/>
    <w:link w:val="afb"/>
    <w:uiPriority w:val="99"/>
    <w:semiHidden w:val="1"/>
    <w:rsid w:val="00EF4524"/>
    <w:rPr>
      <w:rFonts w:ascii="Calibri" w:cs="Calibri" w:eastAsia="Calibri" w:hAnsi="Calibri"/>
      <w:b w:val="1"/>
      <w:bCs w:val="1"/>
      <w:lang w:eastAsia="zh-CN" w:val="uk-UA"/>
    </w:rPr>
  </w:style>
  <w:style w:type="character" w:styleId="afd">
    <w:name w:val="Unresolved Mention"/>
    <w:uiPriority w:val="99"/>
    <w:semiHidden w:val="1"/>
    <w:unhideWhenUsed w:val="1"/>
    <w:rsid w:val="006E28B9"/>
    <w:rPr>
      <w:color w:val="605e5c"/>
      <w:shd w:color="auto" w:fill="e1dfdd" w:val="clear"/>
    </w:rPr>
  </w:style>
  <w:style w:type="table" w:styleId="TableGrid" w:customStyle="1">
    <w:name w:val="TableGrid"/>
    <w:rsid w:val="00DF6AB6"/>
    <w:rPr>
      <w:rFonts w:asciiTheme="minorHAnsi" w:cstheme="minorBidi" w:eastAsiaTheme="minorEastAsia" w:hAnsiTheme="minorHAnsi"/>
      <w:kern w:val="2"/>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4"/>
      <w:szCs w:val="24"/>
    </w:rPr>
    <w:tblPr>
      <w:tblStyleRowBandSize w:val="1"/>
      <w:tblStyleColBandSize w:val="1"/>
      <w:tblCellMar>
        <w:top w:w="67.0" w:type="dxa"/>
        <w:left w:w="152.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Wy5YdIwEVakZ8mohkcUpqo9/2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U9nTTZLdUMzSmFpU1I2cThBR1BQbF9hWjhYTnpZUl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2026-03-11T14:53:00Z</dcterms:created>
  <dc:creator>Vika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